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097F8" w14:textId="77777777" w:rsidR="00ED01C5" w:rsidRPr="007F676D" w:rsidRDefault="00ED01C5" w:rsidP="00ED01C5">
      <w:pPr>
        <w:jc w:val="right"/>
        <w:rPr>
          <w:rFonts w:cs="Times New Roman"/>
          <w:b/>
          <w:bCs/>
          <w:color w:val="auto"/>
          <w:sz w:val="21"/>
          <w:szCs w:val="21"/>
        </w:rPr>
      </w:pPr>
      <w:r w:rsidRPr="007F676D">
        <w:rPr>
          <w:rFonts w:cs="Times New Roman"/>
          <w:b/>
          <w:bCs/>
          <w:color w:val="auto"/>
          <w:sz w:val="21"/>
          <w:szCs w:val="21"/>
        </w:rPr>
        <w:t>Załącznik nr 2a do SWZ – parametry wymagane</w:t>
      </w:r>
    </w:p>
    <w:p w14:paraId="27941CE5" w14:textId="77777777" w:rsidR="00ED01C5" w:rsidRDefault="00ED01C5">
      <w:pPr>
        <w:spacing w:line="360" w:lineRule="auto"/>
        <w:jc w:val="center"/>
        <w:rPr>
          <w:b/>
          <w:color w:val="auto"/>
        </w:rPr>
      </w:pPr>
    </w:p>
    <w:p w14:paraId="78EE4C52" w14:textId="57A9C915" w:rsidR="00C32A00" w:rsidRDefault="00E805EA">
      <w:pPr>
        <w:spacing w:line="360" w:lineRule="auto"/>
        <w:jc w:val="center"/>
        <w:rPr>
          <w:color w:val="auto"/>
          <w:sz w:val="20"/>
          <w:szCs w:val="20"/>
        </w:rPr>
      </w:pPr>
      <w:r>
        <w:rPr>
          <w:b/>
          <w:color w:val="auto"/>
        </w:rPr>
        <w:t>INFORMACJA NA TEMAT SPEŁNIENIA WYMAGANYCH PRZEZ ZAMAWIAJĄCEGO PARAMETRÓW</w:t>
      </w:r>
    </w:p>
    <w:p w14:paraId="2AA61779" w14:textId="77777777" w:rsidR="002F7D2B" w:rsidRDefault="002F7D2B">
      <w:pPr>
        <w:jc w:val="both"/>
        <w:rPr>
          <w:rFonts w:cs="Times New Roman"/>
          <w:b/>
          <w:color w:val="000000" w:themeColor="text1"/>
          <w:sz w:val="20"/>
          <w:szCs w:val="20"/>
        </w:rPr>
      </w:pPr>
    </w:p>
    <w:p w14:paraId="07AF5EF6" w14:textId="17CE732E" w:rsidR="00C32A00" w:rsidRDefault="009E5CCA">
      <w:pPr>
        <w:jc w:val="both"/>
        <w:rPr>
          <w:rFonts w:cs="Times New Roman"/>
          <w:b/>
          <w:color w:val="000000" w:themeColor="text1"/>
          <w:sz w:val="20"/>
          <w:szCs w:val="20"/>
        </w:rPr>
      </w:pPr>
      <w:r w:rsidRPr="009E5CCA">
        <w:rPr>
          <w:rFonts w:cs="Times New Roman"/>
          <w:b/>
          <w:color w:val="000000" w:themeColor="text1"/>
          <w:sz w:val="20"/>
          <w:szCs w:val="20"/>
        </w:rPr>
        <w:t>Z</w:t>
      </w:r>
      <w:r w:rsidR="00EE11A4">
        <w:rPr>
          <w:rFonts w:cs="Times New Roman"/>
          <w:b/>
          <w:color w:val="000000" w:themeColor="text1"/>
          <w:sz w:val="20"/>
          <w:szCs w:val="20"/>
        </w:rPr>
        <w:t>adanie</w:t>
      </w:r>
      <w:r w:rsidRPr="009E5CCA">
        <w:rPr>
          <w:rFonts w:cs="Times New Roman"/>
          <w:b/>
          <w:color w:val="000000" w:themeColor="text1"/>
          <w:sz w:val="20"/>
          <w:szCs w:val="20"/>
        </w:rPr>
        <w:t xml:space="preserve"> 2 - Dostawa odczynników do badania ogólnego moczu wraz z dzierżawą 2 aparatów</w:t>
      </w:r>
      <w:r w:rsidR="00FA59D2">
        <w:rPr>
          <w:rFonts w:cs="Times New Roman"/>
          <w:b/>
          <w:color w:val="000000" w:themeColor="text1"/>
          <w:sz w:val="20"/>
          <w:szCs w:val="20"/>
        </w:rPr>
        <w:t xml:space="preserve"> półautomatycznych</w:t>
      </w:r>
    </w:p>
    <w:p w14:paraId="3E5B2711" w14:textId="77777777" w:rsidR="00C32A00" w:rsidRDefault="00C32A00">
      <w:pPr>
        <w:jc w:val="both"/>
        <w:rPr>
          <w:color w:val="auto"/>
          <w:sz w:val="20"/>
          <w:szCs w:val="20"/>
        </w:rPr>
      </w:pPr>
    </w:p>
    <w:tbl>
      <w:tblPr>
        <w:tblW w:w="9072" w:type="dxa"/>
        <w:tblInd w:w="-5" w:type="dxa"/>
        <w:tblLook w:val="0000" w:firstRow="0" w:lastRow="0" w:firstColumn="0" w:lastColumn="0" w:noHBand="0" w:noVBand="0"/>
      </w:tblPr>
      <w:tblGrid>
        <w:gridCol w:w="850"/>
        <w:gridCol w:w="5665"/>
        <w:gridCol w:w="1280"/>
        <w:gridCol w:w="1277"/>
      </w:tblGrid>
      <w:tr w:rsidR="00C32A00" w14:paraId="107FB6A6" w14:textId="77777777" w:rsidTr="009A5C6F">
        <w:trPr>
          <w:trHeight w:val="332"/>
        </w:trPr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9F67F55" w14:textId="6529F5C2" w:rsidR="00C32A00" w:rsidRDefault="00E805E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GŁÓWNY ANALIZATOR  </w:t>
            </w:r>
          </w:p>
        </w:tc>
      </w:tr>
      <w:tr w:rsidR="009A5C6F" w14:paraId="3395602F" w14:textId="77777777" w:rsidTr="009A5C6F">
        <w:trPr>
          <w:trHeight w:val="332"/>
        </w:trPr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C0426AF" w14:textId="69F05047" w:rsidR="009A5C6F" w:rsidRDefault="009A5C6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Typ, </w:t>
            </w:r>
            <w:r w:rsidR="007C4B1E">
              <w:rPr>
                <w:rFonts w:cs="Times New Roman"/>
                <w:sz w:val="20"/>
                <w:szCs w:val="20"/>
              </w:rPr>
              <w:t xml:space="preserve">model, </w:t>
            </w:r>
            <w:r>
              <w:rPr>
                <w:rFonts w:cs="Times New Roman"/>
                <w:sz w:val="20"/>
                <w:szCs w:val="20"/>
              </w:rPr>
              <w:t>nazwa a</w:t>
            </w:r>
            <w:r w:rsidR="00C3762E">
              <w:rPr>
                <w:rFonts w:cs="Times New Roman"/>
                <w:sz w:val="20"/>
                <w:szCs w:val="20"/>
              </w:rPr>
              <w:t>nalizatora</w:t>
            </w:r>
            <w:r>
              <w:rPr>
                <w:rFonts w:cs="Times New Roman"/>
                <w:sz w:val="20"/>
                <w:szCs w:val="20"/>
              </w:rPr>
              <w:t>: …………………………………………………………….</w:t>
            </w:r>
          </w:p>
          <w:p w14:paraId="14B8A343" w14:textId="6325D8F5" w:rsidR="009A5C6F" w:rsidRDefault="009A5C6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Rok produkcji: ……………</w:t>
            </w:r>
            <w:r w:rsidR="009D4E75">
              <w:rPr>
                <w:rFonts w:cs="Times New Roman"/>
                <w:sz w:val="20"/>
                <w:szCs w:val="20"/>
              </w:rPr>
              <w:t>..</w:t>
            </w:r>
            <w:r>
              <w:rPr>
                <w:rFonts w:cs="Times New Roman"/>
                <w:sz w:val="20"/>
                <w:szCs w:val="20"/>
              </w:rPr>
              <w:br/>
              <w:t>Kraj pochodzenia</w:t>
            </w:r>
            <w:r w:rsidR="009D4E75">
              <w:rPr>
                <w:rFonts w:cs="Times New Roman"/>
                <w:sz w:val="20"/>
                <w:szCs w:val="20"/>
              </w:rPr>
              <w:t>, producent</w:t>
            </w:r>
            <w:r>
              <w:rPr>
                <w:rFonts w:cs="Times New Roman"/>
                <w:sz w:val="20"/>
                <w:szCs w:val="20"/>
              </w:rPr>
              <w:t>: ………………………………………………………………..</w:t>
            </w:r>
          </w:p>
          <w:p w14:paraId="4AFEDE25" w14:textId="77777777" w:rsidR="009D4E75" w:rsidRDefault="009D4E75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Wymiary: …………………………………………………………………………………….</w:t>
            </w:r>
          </w:p>
          <w:p w14:paraId="615922B5" w14:textId="6841FF90" w:rsidR="009D4E75" w:rsidRDefault="009D4E75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(podać)</w:t>
            </w:r>
          </w:p>
        </w:tc>
      </w:tr>
      <w:tr w:rsidR="00DA24D6" w14:paraId="28522AD8" w14:textId="77777777" w:rsidTr="009A5C6F">
        <w:trPr>
          <w:trHeight w:val="332"/>
        </w:trPr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20A1848" w14:textId="294698EB" w:rsidR="00DA24D6" w:rsidRDefault="00DA24D6" w:rsidP="00DA24D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ANALIZATOR  BACK-UP – wymagany identyczny model jak analizator główny</w:t>
            </w:r>
          </w:p>
        </w:tc>
      </w:tr>
      <w:tr w:rsidR="00DA24D6" w14:paraId="153B40D4" w14:textId="77777777" w:rsidTr="00116555"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A048D55" w14:textId="77777777" w:rsidR="00DA24D6" w:rsidRDefault="00DA24D6" w:rsidP="00DA24D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Typ, model, nazwa analizatora: …………………………………………………………….</w:t>
            </w:r>
          </w:p>
          <w:p w14:paraId="6BAEA083" w14:textId="77777777" w:rsidR="00DA24D6" w:rsidRDefault="00DA24D6" w:rsidP="00DA24D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Rok produkcji: ……………..</w:t>
            </w:r>
            <w:r>
              <w:rPr>
                <w:rFonts w:cs="Times New Roman"/>
                <w:sz w:val="20"/>
                <w:szCs w:val="20"/>
              </w:rPr>
              <w:br/>
              <w:t>Kraj pochodzenia, producent: ………………………………………………………………..</w:t>
            </w:r>
          </w:p>
          <w:p w14:paraId="2550A8FE" w14:textId="77777777" w:rsidR="00DA24D6" w:rsidRDefault="00DA24D6" w:rsidP="00DA24D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Wymiary: …………………………………………………………………………………….</w:t>
            </w:r>
          </w:p>
          <w:p w14:paraId="226FE53A" w14:textId="77777777" w:rsidR="00DA24D6" w:rsidRDefault="00DA24D6" w:rsidP="00DA24D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(podać)</w:t>
            </w:r>
          </w:p>
          <w:p w14:paraId="0E8EBED2" w14:textId="1465373B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05290383" w14:textId="77777777" w:rsidTr="009A5C6F">
        <w:trPr>
          <w:trHeight w:val="39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D32C3E2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Lp.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F9177CA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Określenie parametru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AAD4D2F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Parametr wymagany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576E4E1" w14:textId="77777777" w:rsidR="00DA24D6" w:rsidRDefault="00DA24D6" w:rsidP="00DA24D6">
            <w:pPr>
              <w:widowControl/>
              <w:suppressLineNumbers/>
              <w:overflowPunct w:val="0"/>
              <w:jc w:val="center"/>
              <w:rPr>
                <w:rFonts w:cs="Times New Roman"/>
                <w:bCs/>
                <w:color w:val="auto"/>
                <w:sz w:val="20"/>
                <w:szCs w:val="20"/>
                <w:lang w:eastAsia="zh-CN"/>
              </w:rPr>
            </w:pPr>
            <w:r>
              <w:rPr>
                <w:rFonts w:cs="Times New Roman"/>
                <w:bCs/>
                <w:color w:val="auto"/>
                <w:sz w:val="20"/>
                <w:szCs w:val="20"/>
                <w:lang w:eastAsia="zh-CN"/>
              </w:rPr>
              <w:t>Parametr oferowany</w:t>
            </w:r>
          </w:p>
          <w:p w14:paraId="6D377FA6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(Odpowiedź „TAK” lub informacja wg kolumny „parametr wymagany”)</w:t>
            </w:r>
          </w:p>
        </w:tc>
      </w:tr>
      <w:tr w:rsidR="00DA24D6" w14:paraId="2DE483BA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17863FA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027D0" w14:textId="24DE0D5D" w:rsidR="00DA24D6" w:rsidRPr="00535C52" w:rsidRDefault="00DA24D6" w:rsidP="00DA24D6">
            <w:pPr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535C52">
              <w:rPr>
                <w:sz w:val="20"/>
                <w:szCs w:val="20"/>
              </w:rPr>
              <w:t xml:space="preserve">Analizator główny fabrycznie nowy oraz identyczny analizator back – up </w:t>
            </w:r>
            <w:r w:rsidRPr="00535C52">
              <w:rPr>
                <w:color w:val="000000" w:themeColor="text1"/>
                <w:sz w:val="20"/>
                <w:szCs w:val="20"/>
              </w:rPr>
              <w:t>nowy lub nie starszy niż 2023.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44707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5CA09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0FD5EDA3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29E42D9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75539" w14:textId="2FDFCD37" w:rsidR="00DA24D6" w:rsidRPr="00535C52" w:rsidRDefault="00DA24D6" w:rsidP="00DA24D6">
            <w:pPr>
              <w:rPr>
                <w:rFonts w:cs="Times New Roman"/>
                <w:sz w:val="20"/>
                <w:szCs w:val="20"/>
              </w:rPr>
            </w:pPr>
            <w:r w:rsidRPr="00535C52">
              <w:rPr>
                <w:sz w:val="20"/>
                <w:szCs w:val="20"/>
              </w:rPr>
              <w:t>Półautomatyczny analizator do analizy moczu in vitro, przeznaczony do wykrywania lub półilościowego oznaczania stężeń</w:t>
            </w:r>
            <w:r w:rsidR="007F625E">
              <w:rPr>
                <w:sz w:val="20"/>
                <w:szCs w:val="20"/>
              </w:rPr>
              <w:t xml:space="preserve"> </w:t>
            </w:r>
            <w:r w:rsidRPr="00535C52">
              <w:rPr>
                <w:sz w:val="20"/>
                <w:szCs w:val="20"/>
              </w:rPr>
              <w:t>parametrów, takich jak</w:t>
            </w:r>
            <w:r w:rsidR="007F625E">
              <w:rPr>
                <w:sz w:val="20"/>
                <w:szCs w:val="20"/>
              </w:rPr>
              <w:t>:</w:t>
            </w:r>
            <w:r w:rsidRPr="00535C52">
              <w:rPr>
                <w:sz w:val="20"/>
                <w:szCs w:val="20"/>
              </w:rPr>
              <w:t xml:space="preserve"> ciężar właściwy (SG), pH, leukocyty, azotyny, białko, glukoza, ciała ketonowe, urobilinogen, bilirubina, erytrocyty i barwa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D561C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D20F3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2F055DE6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D0A3426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F568B" w14:textId="42CF4C1A" w:rsidR="00DA24D6" w:rsidRPr="00535C52" w:rsidRDefault="00DA24D6" w:rsidP="00DA24D6">
            <w:pPr>
              <w:rPr>
                <w:rFonts w:cs="Times New Roman"/>
                <w:sz w:val="20"/>
                <w:szCs w:val="20"/>
              </w:rPr>
            </w:pPr>
            <w:r w:rsidRPr="00535C52">
              <w:rPr>
                <w:sz w:val="20"/>
                <w:szCs w:val="20"/>
              </w:rPr>
              <w:t>Każdy pasek pomiarowy zawiera 11 pól reakcyjnych przeznaczonych do oznaczania poszczególnych cech lub substancji (w tym białe pole do kompensacji barwy moczu)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7E9F0" w14:textId="05DA23C9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6750D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2775E6D0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BF002CA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7EF1A" w14:textId="05C2D65D" w:rsidR="00DA24D6" w:rsidRPr="00535C52" w:rsidRDefault="00DA24D6" w:rsidP="00DA24D6">
            <w:pPr>
              <w:rPr>
                <w:rFonts w:cs="Times New Roman"/>
                <w:sz w:val="20"/>
                <w:szCs w:val="20"/>
              </w:rPr>
            </w:pPr>
            <w:r w:rsidRPr="00535C52">
              <w:rPr>
                <w:sz w:val="20"/>
                <w:szCs w:val="20"/>
              </w:rPr>
              <w:t>Analizatory przystosowany do pracy ciągłej, przez 24 godz./dobę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C8BB0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7D792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46FFAD0D" w14:textId="77777777" w:rsidTr="00BC2A76">
        <w:trPr>
          <w:trHeight w:val="33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1248D2E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912D3" w14:textId="6337A2B2" w:rsidR="00DA24D6" w:rsidRPr="00C87023" w:rsidRDefault="00DA24D6" w:rsidP="00DA24D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C87023">
              <w:rPr>
                <w:color w:val="000000" w:themeColor="text1"/>
                <w:sz w:val="20"/>
                <w:szCs w:val="20"/>
              </w:rPr>
              <w:t>Zasada pomiaru: fotometria odbiciowa przy wykorzystaniu 3 długości fal (470, 555 i 620 nm)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3FEE5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673A7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20F8D76F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99EAE54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2A7DB" w14:textId="32930DE4" w:rsidR="00DA24D6" w:rsidRPr="00C87023" w:rsidRDefault="00DA24D6" w:rsidP="00DA24D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C87023">
              <w:rPr>
                <w:color w:val="000000" w:themeColor="text1"/>
                <w:sz w:val="20"/>
                <w:szCs w:val="20"/>
              </w:rPr>
              <w:t>Wydajność: min 500 oznaczeń / godz.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E4026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F9F23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5F871F9C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56D8F60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20561" w14:textId="6E851EEE" w:rsidR="00DA24D6" w:rsidRPr="00535C52" w:rsidRDefault="00DA24D6" w:rsidP="00DA24D6">
            <w:pPr>
              <w:rPr>
                <w:rFonts w:cs="Times New Roman"/>
                <w:sz w:val="20"/>
                <w:szCs w:val="20"/>
              </w:rPr>
            </w:pPr>
            <w:r w:rsidRPr="00535C52">
              <w:rPr>
                <w:sz w:val="20"/>
                <w:szCs w:val="20"/>
              </w:rPr>
              <w:t>Kompensacja własnego zabarwienia moczu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53A39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76A55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7729E04B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DD4909E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CDB49" w14:textId="216D8187" w:rsidR="00DA24D6" w:rsidRPr="00535C52" w:rsidRDefault="00DA24D6" w:rsidP="00DA24D6">
            <w:pPr>
              <w:rPr>
                <w:rFonts w:cs="Times New Roman"/>
                <w:sz w:val="20"/>
                <w:szCs w:val="20"/>
              </w:rPr>
            </w:pPr>
            <w:r w:rsidRPr="00535C52">
              <w:rPr>
                <w:sz w:val="20"/>
                <w:szCs w:val="20"/>
              </w:rPr>
              <w:t>Automatyczna korekcja SG próbek moczu o odczynie silnie zasadowym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549D9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  <w:p w14:paraId="0D5EEADE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(podać)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502D2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413CD77E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C8E8B51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375D3" w14:textId="1972C874" w:rsidR="00DA24D6" w:rsidRPr="00535C52" w:rsidRDefault="00DA24D6" w:rsidP="00DA24D6">
            <w:pPr>
              <w:jc w:val="both"/>
              <w:rPr>
                <w:rFonts w:cs="Times New Roman"/>
                <w:sz w:val="20"/>
                <w:szCs w:val="20"/>
              </w:rPr>
            </w:pPr>
            <w:r w:rsidRPr="00535C52">
              <w:rPr>
                <w:sz w:val="20"/>
                <w:szCs w:val="20"/>
              </w:rPr>
              <w:t>Możliwość znakowania „flagowania” próbek, których wartości znajdują się poza zakresem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BD980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3BFAB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75041893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623C47B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57601" w14:textId="5ADAC6C3" w:rsidR="00DA24D6" w:rsidRPr="00535C52" w:rsidRDefault="00DA24D6" w:rsidP="00DA24D6">
            <w:pPr>
              <w:rPr>
                <w:rFonts w:cs="Times New Roman"/>
                <w:sz w:val="20"/>
                <w:szCs w:val="20"/>
              </w:rPr>
            </w:pPr>
            <w:r w:rsidRPr="00535C52">
              <w:rPr>
                <w:sz w:val="20"/>
                <w:szCs w:val="20"/>
              </w:rPr>
              <w:t>Praca z wykorzystaniem pasków charakteryzujących się eliminacją wpływu kwasu askorbinowego na wyniki glukozy.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CDD9A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E4399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42C8CC1A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92FB0FF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5E832" w14:textId="4FEE9844" w:rsidR="00DA24D6" w:rsidRPr="00C87023" w:rsidRDefault="00DA24D6" w:rsidP="00DA24D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C87023">
              <w:rPr>
                <w:color w:val="000000" w:themeColor="text1"/>
                <w:sz w:val="20"/>
                <w:szCs w:val="20"/>
              </w:rPr>
              <w:t>Czas oznaczenia pojedynczej próbki do 60 sekund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9C3E4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CFA3C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5BDFC53D" w14:textId="77777777" w:rsidTr="00535C52">
        <w:trPr>
          <w:trHeight w:val="35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C4AE879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53A6E" w14:textId="2E1F44F4" w:rsidR="00DA24D6" w:rsidRPr="00C87023" w:rsidRDefault="00DA24D6" w:rsidP="00DA24D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C87023">
              <w:rPr>
                <w:color w:val="000000" w:themeColor="text1"/>
                <w:sz w:val="20"/>
                <w:szCs w:val="20"/>
              </w:rPr>
              <w:t>Czułość dla pola glukozy 30- 50 mg/dl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F6AF3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6AFB7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6B22B7DB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29E931F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EDD90" w14:textId="595888D0" w:rsidR="00DA24D6" w:rsidRPr="00C87023" w:rsidRDefault="00DA24D6" w:rsidP="00DA24D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C87023">
              <w:rPr>
                <w:color w:val="000000" w:themeColor="text1"/>
                <w:sz w:val="20"/>
                <w:szCs w:val="20"/>
              </w:rPr>
              <w:t>Możliwość wprowadzania wyników mikroskopowej oceny osadu moczu za pomocą przystawki osadowej bezpośrednio połączonej z aparatem, możliwość przesyłania pełnego wyniku do sieci informatycznej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693DD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  <w:p w14:paraId="456341C1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(podać)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E52FF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0DAF96AD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DF447BE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10F2E" w14:textId="7DEE039C" w:rsidR="00DA24D6" w:rsidRPr="00535C52" w:rsidRDefault="00DA24D6" w:rsidP="00DA24D6">
            <w:pPr>
              <w:rPr>
                <w:rFonts w:cs="Times New Roman"/>
                <w:sz w:val="20"/>
                <w:szCs w:val="20"/>
              </w:rPr>
            </w:pPr>
            <w:r w:rsidRPr="00535C52">
              <w:rPr>
                <w:sz w:val="20"/>
                <w:szCs w:val="20"/>
              </w:rPr>
              <w:t>Możliwość wprowadzania ID próbki manualnie, za pomocą czytnika kodów kreskowych lub z sieci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0124D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  <w:p w14:paraId="23AB15D3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(podać)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1113F" w14:textId="77777777" w:rsidR="00DA24D6" w:rsidRDefault="00DA24D6" w:rsidP="00DA24D6">
            <w:pPr>
              <w:snapToGrid w:val="0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</w:tr>
      <w:tr w:rsidR="00DA24D6" w14:paraId="4C23346E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43416D5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CB4C1" w14:textId="33B3D300" w:rsidR="00DA24D6" w:rsidRPr="00535C52" w:rsidRDefault="00DA24D6" w:rsidP="00DA24D6">
            <w:pPr>
              <w:rPr>
                <w:rFonts w:cs="Times New Roman"/>
                <w:sz w:val="20"/>
                <w:szCs w:val="20"/>
              </w:rPr>
            </w:pPr>
            <w:r w:rsidRPr="00535C52">
              <w:rPr>
                <w:sz w:val="20"/>
                <w:szCs w:val="20"/>
              </w:rPr>
              <w:t>Możliwość ciągłego podawania próbek bez przerywania pracy analizatora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F45F9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C5705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2A291F99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D9F4316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DAF1B" w14:textId="1EA0EE4E" w:rsidR="00DA24D6" w:rsidRPr="00535C52" w:rsidRDefault="00DA24D6" w:rsidP="00DA24D6">
            <w:pPr>
              <w:rPr>
                <w:rFonts w:cs="Times New Roman"/>
                <w:sz w:val="20"/>
                <w:szCs w:val="20"/>
              </w:rPr>
            </w:pPr>
            <w:r w:rsidRPr="00535C52">
              <w:rPr>
                <w:sz w:val="20"/>
                <w:szCs w:val="20"/>
              </w:rPr>
              <w:t>Automatyczne usuwanie zużytych pasków do pojemnika na odpady, automatycznie generowany przez aparat komunikat o zapełnieniu pojemnika na odpady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3926D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51D7E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11235F39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6AE0C99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5FF27" w14:textId="0417C0B5" w:rsidR="00DA24D6" w:rsidRPr="00535C52" w:rsidRDefault="00DA24D6" w:rsidP="00DA24D6">
            <w:pPr>
              <w:rPr>
                <w:rFonts w:cs="Times New Roman"/>
                <w:sz w:val="20"/>
                <w:szCs w:val="20"/>
              </w:rPr>
            </w:pPr>
            <w:r w:rsidRPr="00535C52">
              <w:rPr>
                <w:sz w:val="20"/>
                <w:szCs w:val="20"/>
              </w:rPr>
              <w:t xml:space="preserve">Możliwość </w:t>
            </w:r>
            <w:r w:rsidRPr="00C87023">
              <w:rPr>
                <w:color w:val="000000" w:themeColor="text1"/>
                <w:sz w:val="20"/>
                <w:szCs w:val="20"/>
              </w:rPr>
              <w:t xml:space="preserve">podtrzymywania pracy analizatora w przypadku awarii zasilania minimum przez 10 </w:t>
            </w:r>
            <w:r w:rsidRPr="00535C52">
              <w:rPr>
                <w:sz w:val="20"/>
                <w:szCs w:val="20"/>
              </w:rPr>
              <w:t>minut /UPS/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A767F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  <w:p w14:paraId="7660E596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(podać)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4AAA4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6CF704BD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508DB1C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A8D01" w14:textId="667E2112" w:rsidR="00DA24D6" w:rsidRPr="00535C52" w:rsidRDefault="00DA24D6" w:rsidP="00DA24D6">
            <w:pPr>
              <w:rPr>
                <w:rFonts w:cs="Times New Roman"/>
                <w:sz w:val="20"/>
                <w:szCs w:val="20"/>
              </w:rPr>
            </w:pPr>
            <w:r w:rsidRPr="00535C52">
              <w:rPr>
                <w:sz w:val="20"/>
                <w:szCs w:val="20"/>
              </w:rPr>
              <w:t xml:space="preserve">Wszelkie koszty podłączenia analizatorów w tym koszty związane ze sterownikami i/lub licencjami po stronie systemu </w:t>
            </w:r>
            <w:r>
              <w:rPr>
                <w:sz w:val="20"/>
                <w:szCs w:val="20"/>
              </w:rPr>
              <w:t>Proflab</w:t>
            </w:r>
            <w:r w:rsidRPr="00535C52">
              <w:rPr>
                <w:color w:val="EE0000"/>
                <w:sz w:val="20"/>
                <w:szCs w:val="20"/>
              </w:rPr>
              <w:t xml:space="preserve"> </w:t>
            </w:r>
            <w:r w:rsidRPr="00C87023">
              <w:rPr>
                <w:color w:val="000000" w:themeColor="text1"/>
                <w:sz w:val="20"/>
                <w:szCs w:val="20"/>
              </w:rPr>
              <w:t xml:space="preserve"> oraz integracją analizatora z systemem </w:t>
            </w:r>
            <w:r w:rsidRPr="00C87023">
              <w:rPr>
                <w:rFonts w:cs="Times New Roman"/>
                <w:color w:val="000000" w:themeColor="text1"/>
                <w:sz w:val="20"/>
                <w:szCs w:val="20"/>
              </w:rPr>
              <w:t>Proflab ATD Software</w:t>
            </w:r>
            <w:r w:rsidRPr="00C87023">
              <w:rPr>
                <w:color w:val="000000" w:themeColor="text1"/>
                <w:sz w:val="20"/>
                <w:szCs w:val="20"/>
              </w:rPr>
              <w:t xml:space="preserve"> ponosi Oferent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00BF2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71FAC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4E5D2BB1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B7DBF38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DAB3A" w14:textId="39B273BC" w:rsidR="00DA24D6" w:rsidRPr="00535C52" w:rsidRDefault="00DA24D6" w:rsidP="00DA24D6">
            <w:pPr>
              <w:rPr>
                <w:rFonts w:cs="Times New Roman"/>
                <w:sz w:val="20"/>
                <w:szCs w:val="20"/>
              </w:rPr>
            </w:pPr>
            <w:r w:rsidRPr="00535C52">
              <w:rPr>
                <w:sz w:val="20"/>
                <w:szCs w:val="20"/>
              </w:rPr>
              <w:t xml:space="preserve"> Instrukcja analizatora oraz systemu informatycznego w języku polskim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E886B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43B21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1046502C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76202CF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2B36A" w14:textId="7DA38A04" w:rsidR="00DA24D6" w:rsidRPr="00535C52" w:rsidRDefault="00DA24D6" w:rsidP="00DA24D6">
            <w:pPr>
              <w:rPr>
                <w:rFonts w:cs="Times New Roman"/>
                <w:sz w:val="20"/>
                <w:szCs w:val="20"/>
              </w:rPr>
            </w:pPr>
            <w:r w:rsidRPr="00535C52">
              <w:rPr>
                <w:sz w:val="20"/>
                <w:szCs w:val="20"/>
              </w:rPr>
              <w:t>Uruchomienie analizatora oraz szkolenie personelu w zakresie obsługi analizatora</w:t>
            </w:r>
            <w:r>
              <w:rPr>
                <w:sz w:val="20"/>
                <w:szCs w:val="20"/>
              </w:rPr>
              <w:t>. Personel otrzyma certyfikaty/zaświadczenia ze szkolenia.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9B8C9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2B13E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67A04054" w14:textId="77777777" w:rsidTr="00BC2A7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47E67BF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EFA55" w14:textId="21FD1953" w:rsidR="00DA24D6" w:rsidRPr="00535C52" w:rsidRDefault="00DA24D6" w:rsidP="00DA24D6">
            <w:pPr>
              <w:rPr>
                <w:rFonts w:cs="Times New Roman"/>
                <w:sz w:val="20"/>
                <w:szCs w:val="20"/>
              </w:rPr>
            </w:pPr>
            <w:r w:rsidRPr="00535C52">
              <w:rPr>
                <w:sz w:val="20"/>
                <w:szCs w:val="20"/>
              </w:rPr>
              <w:t xml:space="preserve">Termin instalacji i pełne uruchomienie analizatora w ciągu </w:t>
            </w:r>
            <w:r w:rsidRPr="00C87023">
              <w:rPr>
                <w:color w:val="000000" w:themeColor="text1"/>
                <w:sz w:val="20"/>
                <w:szCs w:val="20"/>
              </w:rPr>
              <w:t xml:space="preserve">14 dni </w:t>
            </w:r>
            <w:r w:rsidRPr="00535C52">
              <w:rPr>
                <w:sz w:val="20"/>
                <w:szCs w:val="20"/>
              </w:rPr>
              <w:t>od zawarcia umowy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650BE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455E6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5179F45F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37AE129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CA362" w14:textId="77777777" w:rsidR="00DA24D6" w:rsidRDefault="00DA24D6" w:rsidP="00DA24D6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Odczynniki, których dotyczy posiadają karty charakterystyki substancji niebezpiecznych.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4B700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D5104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69069939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40D4BE0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4801A" w14:textId="77777777" w:rsidR="00DA24D6" w:rsidRDefault="00DA24D6" w:rsidP="00DA24D6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Wykonawca dostarczy zamawiającemu odczynniki, kalibratory i kontrole w terminie ważności nie krótszym niż 6 miesięcy, licząc od dnia dostawy, w sytuacjach wyjątkowych po uzyskaniu zgody kierownika laboratorium  termin ten może być krótszy. 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35A55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  <w:p w14:paraId="04BD5682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(podać)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C74B8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74CD0DB7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D310C94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C60AF" w14:textId="77777777" w:rsidR="00DA24D6" w:rsidRDefault="00DA24D6" w:rsidP="00DA24D6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  <w:lang w:eastAsia="en-US"/>
              </w:rPr>
              <w:t>W przypadku, gdy w trakcie obowiązywania umowy okaże się, że do wykonania wskazanej przez zamawiającego liczby badań konieczne jest dostarczenie innych lub większej liczby odczynników i materiałów eksploatacyjnych niż zadeklarowana przez wykonawcę, wówczas produkty te dostarcza wykonawca na normalnych zasadach nieodpłatnie.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5E806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30ED6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339298AE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9942DD9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FCE26" w14:textId="4576B69D" w:rsidR="00DA24D6" w:rsidRDefault="00DA24D6" w:rsidP="00DA24D6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Zamawiający informuje, że podane powyżej ilości oznaczeń zawierają również oznaczenia kontrolne. 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46C6F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0B5FE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DA24D6" w14:paraId="6A3F5FDE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9F82906" w14:textId="77777777" w:rsidR="00DA24D6" w:rsidRDefault="00DA24D6" w:rsidP="00DA24D6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A8E8A" w14:textId="77777777" w:rsidR="00DA24D6" w:rsidRDefault="00DA24D6" w:rsidP="00DA24D6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Odczynniki dostarczane do Laboratorium w ciągu 5 dni roboczych od zamówienia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B294A" w14:textId="77777777" w:rsidR="00DA24D6" w:rsidRDefault="00DA24D6" w:rsidP="00DA24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BB79B" w14:textId="77777777" w:rsidR="00DA24D6" w:rsidRDefault="00DA24D6" w:rsidP="00DA24D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</w:tbl>
    <w:p w14:paraId="479FEC7F" w14:textId="77777777" w:rsidR="00C32A00" w:rsidRDefault="00C32A00">
      <w:pPr>
        <w:rPr>
          <w:rFonts w:cs="Times New Roman"/>
          <w:sz w:val="20"/>
          <w:szCs w:val="20"/>
        </w:rPr>
      </w:pPr>
    </w:p>
    <w:p w14:paraId="0A174D75" w14:textId="77777777" w:rsidR="00C32A00" w:rsidRDefault="00C32A00">
      <w:pPr>
        <w:tabs>
          <w:tab w:val="left" w:pos="0"/>
          <w:tab w:val="left" w:pos="6390"/>
          <w:tab w:val="left" w:pos="6840"/>
          <w:tab w:val="left" w:pos="7380"/>
        </w:tabs>
        <w:rPr>
          <w:color w:val="auto"/>
          <w:sz w:val="20"/>
          <w:szCs w:val="20"/>
        </w:rPr>
      </w:pPr>
    </w:p>
    <w:tbl>
      <w:tblPr>
        <w:tblW w:w="9067" w:type="dxa"/>
        <w:tblLook w:val="0000" w:firstRow="0" w:lastRow="0" w:firstColumn="0" w:lastColumn="0" w:noHBand="0" w:noVBand="0"/>
      </w:tblPr>
      <w:tblGrid>
        <w:gridCol w:w="1270"/>
        <w:gridCol w:w="5245"/>
        <w:gridCol w:w="1276"/>
        <w:gridCol w:w="1276"/>
      </w:tblGrid>
      <w:tr w:rsidR="00C32A00" w14:paraId="2D610E7D" w14:textId="77777777" w:rsidTr="00460D94">
        <w:trPr>
          <w:trHeight w:val="399"/>
        </w:trPr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B0331E9" w14:textId="77777777" w:rsidR="00C32A00" w:rsidRDefault="00E805EA">
            <w:pPr>
              <w:jc w:val="center"/>
              <w:rPr>
                <w:rFonts w:cs="Times New Roman"/>
                <w:sz w:val="20"/>
                <w:szCs w:val="20"/>
              </w:rPr>
            </w:pPr>
            <w:bookmarkStart w:id="0" w:name="_Hlk222944932"/>
            <w:r>
              <w:rPr>
                <w:rFonts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49E7829" w14:textId="77777777" w:rsidR="00C32A00" w:rsidRDefault="00E805E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Określenie parametru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E747F6E" w14:textId="77777777" w:rsidR="00C32A00" w:rsidRDefault="00E805E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Parametr wymagany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6498430" w14:textId="77777777" w:rsidR="00C32A00" w:rsidRDefault="00E805E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Parametr oferowany</w:t>
            </w:r>
          </w:p>
        </w:tc>
      </w:tr>
      <w:tr w:rsidR="00C32A00" w14:paraId="2CADDAF6" w14:textId="77777777" w:rsidTr="00460D94"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E90A8E4" w14:textId="77777777" w:rsidR="00C32A00" w:rsidRDefault="00C32A00">
            <w:pPr>
              <w:pStyle w:val="Akapitzlist"/>
              <w:widowControl/>
              <w:numPr>
                <w:ilvl w:val="0"/>
                <w:numId w:val="5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BF84A" w14:textId="77777777" w:rsidR="00C32A00" w:rsidRDefault="00E805EA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Serwis:</w:t>
            </w:r>
          </w:p>
          <w:p w14:paraId="1660F0F9" w14:textId="064E35BE" w:rsidR="00C32A00" w:rsidRDefault="00E805EA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 24 godzinna dostępność serwisu</w:t>
            </w:r>
            <w:r w:rsidR="004F54D7">
              <w:rPr>
                <w:rFonts w:cs="Times New Roman"/>
                <w:sz w:val="20"/>
                <w:szCs w:val="20"/>
              </w:rPr>
              <w:t xml:space="preserve"> przez 7 dni</w:t>
            </w:r>
          </w:p>
          <w:p w14:paraId="20093BE1" w14:textId="651F9217" w:rsidR="00C32A00" w:rsidRDefault="00E805EA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-  </w:t>
            </w:r>
            <w:r w:rsidR="007F625E" w:rsidRPr="007F625E">
              <w:rPr>
                <w:rFonts w:eastAsia="Arial" w:cs="Times New Roman"/>
                <w:color w:val="000000"/>
                <w:kern w:val="0"/>
                <w:sz w:val="20"/>
                <w:szCs w:val="20"/>
                <w:lang w:eastAsia="zh-TW"/>
              </w:rPr>
              <w:t>Czas przystąpienia do usunięcia uszkodzenia po otrzymaniu zgłoszenia w dni robocze w ciągu 48 godzin od zgłoszenia</w:t>
            </w:r>
          </w:p>
          <w:p w14:paraId="1D4ADBCA" w14:textId="51F48FDC" w:rsidR="00C32A00" w:rsidRDefault="004F54D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pełny serwis gwarancyjny na czas trwania umowy</w:t>
            </w:r>
          </w:p>
          <w:p w14:paraId="5BDE9EEF" w14:textId="77777777" w:rsidR="00C32A00" w:rsidRDefault="00E805E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-  okresowe przeglądy serwisowe przewidziane przez producenta </w:t>
            </w:r>
          </w:p>
          <w:p w14:paraId="06842CC4" w14:textId="74B36F09" w:rsidR="00C32A00" w:rsidRDefault="004F54D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zainstalowanie drugiego identycznego lub kompatybilnego analizatora na wypadek trzykrotnie tej samej awarii/usterki.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60AEF" w14:textId="77777777" w:rsidR="00C32A00" w:rsidRDefault="00E805E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E4159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bookmarkEnd w:id="0"/>
      <w:tr w:rsidR="00C32A00" w14:paraId="06574D87" w14:textId="77777777" w:rsidTr="00460D94"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4B5CADD" w14:textId="77777777" w:rsidR="00C32A00" w:rsidRDefault="00C32A00">
            <w:pPr>
              <w:pStyle w:val="Akapitzlist"/>
              <w:widowControl/>
              <w:numPr>
                <w:ilvl w:val="0"/>
                <w:numId w:val="5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43C4D" w14:textId="77777777" w:rsidR="00C32A00" w:rsidRDefault="00E805EA">
            <w:pPr>
              <w:pStyle w:val="Tekstpodstawowy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Wszystkie instrukcje w języku polskim.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A42C6" w14:textId="77777777" w:rsidR="00C32A00" w:rsidRDefault="00E805E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04F84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275FB9" w14:paraId="66B1C617" w14:textId="77777777" w:rsidTr="00460D94"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82CFD7A" w14:textId="77777777" w:rsidR="00275FB9" w:rsidRDefault="00275FB9">
            <w:pPr>
              <w:pStyle w:val="Akapitzlist"/>
              <w:widowControl/>
              <w:numPr>
                <w:ilvl w:val="0"/>
                <w:numId w:val="5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4DA49" w14:textId="77777777" w:rsidR="00275FB9" w:rsidRPr="00256613" w:rsidRDefault="00275FB9" w:rsidP="00275FB9">
            <w:pPr>
              <w:jc w:val="both"/>
              <w:rPr>
                <w:rFonts w:cs="Times New Roman"/>
                <w:sz w:val="20"/>
                <w:szCs w:val="20"/>
              </w:rPr>
            </w:pPr>
            <w:r w:rsidRPr="00256613">
              <w:rPr>
                <w:rFonts w:cs="Times New Roman"/>
                <w:sz w:val="20"/>
                <w:szCs w:val="20"/>
              </w:rPr>
              <w:t>Wykonawca wstawi w ramach dzierżawy wraz z analizatorami sprzęt niezbędny do wykonywania badań:</w:t>
            </w:r>
          </w:p>
          <w:p w14:paraId="5EC721E5" w14:textId="77777777" w:rsidR="00275FB9" w:rsidRDefault="00275FB9" w:rsidP="00275FB9">
            <w:pPr>
              <w:tabs>
                <w:tab w:val="left" w:pos="0"/>
                <w:tab w:val="left" w:pos="6390"/>
                <w:tab w:val="left" w:pos="6840"/>
                <w:tab w:val="left" w:pos="7380"/>
              </w:tabs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5840D2">
              <w:rPr>
                <w:rFonts w:cs="Times New Roman"/>
                <w:color w:val="000000" w:themeColor="text1"/>
                <w:sz w:val="20"/>
                <w:szCs w:val="20"/>
              </w:rPr>
              <w:t>- 1 wirówka laboratoryjna przystosowana do pracy z w/w aparatami o parametrach nie gorszych niż: stołowa wirówka laboratoryjna średniej wielkości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 xml:space="preserve"> :</w:t>
            </w:r>
          </w:p>
          <w:p w14:paraId="186C464E" w14:textId="77777777" w:rsidR="00275FB9" w:rsidRPr="008A186B" w:rsidRDefault="00275FB9" w:rsidP="00275FB9">
            <w:pPr>
              <w:widowControl/>
              <w:suppressAutoHyphens w:val="0"/>
              <w:textAlignment w:val="auto"/>
              <w:rPr>
                <w:rFonts w:cs="Times New Roman"/>
                <w:color w:val="000000" w:themeColor="text1"/>
                <w:kern w:val="0"/>
                <w:sz w:val="20"/>
                <w:szCs w:val="20"/>
                <w:lang w:eastAsia="pl-PL"/>
              </w:rPr>
            </w:pPr>
            <w:r w:rsidRPr="008A186B">
              <w:rPr>
                <w:rFonts w:cs="Times New Roman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</w:rPr>
              <w:t>Rodzaj wirnika:</w:t>
            </w:r>
            <w:r w:rsidRPr="008A186B">
              <w:rPr>
                <w:rFonts w:cs="Times New Roman"/>
                <w:color w:val="000000" w:themeColor="text1"/>
                <w:kern w:val="0"/>
                <w:sz w:val="20"/>
                <w:szCs w:val="20"/>
                <w:lang w:eastAsia="pl-PL"/>
              </w:rPr>
              <w:t xml:space="preserve">  horyzontalny lub horyzontalno-kątowy</w:t>
            </w:r>
          </w:p>
          <w:p w14:paraId="0CD1D855" w14:textId="77777777" w:rsidR="00275FB9" w:rsidRPr="008A186B" w:rsidRDefault="00275FB9" w:rsidP="00275FB9">
            <w:pPr>
              <w:widowControl/>
              <w:suppressAutoHyphens w:val="0"/>
              <w:textAlignment w:val="auto"/>
              <w:rPr>
                <w:rFonts w:cs="Times New Roman"/>
                <w:color w:val="000000" w:themeColor="text1"/>
                <w:kern w:val="0"/>
                <w:sz w:val="20"/>
                <w:szCs w:val="20"/>
                <w:lang w:eastAsia="pl-PL"/>
              </w:rPr>
            </w:pPr>
            <w:r w:rsidRPr="008A186B">
              <w:rPr>
                <w:rFonts w:cs="Times New Roman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</w:rPr>
              <w:t>Liczba probówek na wirnik:</w:t>
            </w:r>
            <w:r w:rsidRPr="008A186B">
              <w:rPr>
                <w:rFonts w:cs="Times New Roman"/>
                <w:color w:val="000000" w:themeColor="text1"/>
                <w:kern w:val="0"/>
                <w:sz w:val="20"/>
                <w:szCs w:val="20"/>
                <w:lang w:eastAsia="pl-PL"/>
              </w:rPr>
              <w:t xml:space="preserve"> min 8</w:t>
            </w:r>
          </w:p>
          <w:p w14:paraId="6964FEFB" w14:textId="77777777" w:rsidR="00275FB9" w:rsidRPr="008A186B" w:rsidRDefault="00275FB9" w:rsidP="00275FB9">
            <w:pPr>
              <w:widowControl/>
              <w:suppressAutoHyphens w:val="0"/>
              <w:textAlignment w:val="auto"/>
              <w:rPr>
                <w:rFonts w:cs="Times New Roman"/>
                <w:color w:val="000000" w:themeColor="text1"/>
                <w:kern w:val="0"/>
                <w:sz w:val="20"/>
                <w:szCs w:val="20"/>
                <w:lang w:eastAsia="pl-PL"/>
              </w:rPr>
            </w:pPr>
            <w:r w:rsidRPr="008A186B">
              <w:rPr>
                <w:rFonts w:cs="Times New Roman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</w:rPr>
              <w:t>RPM (max):</w:t>
            </w:r>
            <w:r w:rsidRPr="008A186B">
              <w:rPr>
                <w:rFonts w:cs="Times New Roman"/>
                <w:color w:val="000000" w:themeColor="text1"/>
                <w:kern w:val="0"/>
                <w:sz w:val="20"/>
                <w:szCs w:val="20"/>
                <w:lang w:eastAsia="pl-PL"/>
              </w:rPr>
              <w:t xml:space="preserve"> ok 4 000 min</w:t>
            </w:r>
            <w:r w:rsidRPr="008A186B">
              <w:rPr>
                <w:rFonts w:cs="Times New Roman"/>
                <w:color w:val="000000" w:themeColor="text1"/>
                <w:kern w:val="0"/>
                <w:sz w:val="20"/>
                <w:szCs w:val="20"/>
                <w:vertAlign w:val="superscript"/>
                <w:lang w:eastAsia="pl-PL"/>
              </w:rPr>
              <w:t>-1</w:t>
            </w:r>
          </w:p>
          <w:p w14:paraId="6296D5AC" w14:textId="77777777" w:rsidR="00275FB9" w:rsidRPr="008A186B" w:rsidRDefault="00275FB9" w:rsidP="00275FB9">
            <w:pPr>
              <w:widowControl/>
              <w:suppressAutoHyphens w:val="0"/>
              <w:textAlignment w:val="auto"/>
              <w:rPr>
                <w:rFonts w:cs="Times New Roman"/>
                <w:color w:val="000000" w:themeColor="text1"/>
                <w:kern w:val="0"/>
                <w:sz w:val="20"/>
                <w:szCs w:val="20"/>
                <w:lang w:eastAsia="pl-PL"/>
              </w:rPr>
            </w:pPr>
            <w:r w:rsidRPr="008A186B">
              <w:rPr>
                <w:rFonts w:cs="Times New Roman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</w:rPr>
              <w:t>RCF (max):</w:t>
            </w:r>
            <w:r w:rsidRPr="008A186B">
              <w:rPr>
                <w:rFonts w:cs="Times New Roman"/>
                <w:color w:val="000000" w:themeColor="text1"/>
                <w:kern w:val="0"/>
                <w:sz w:val="20"/>
                <w:szCs w:val="20"/>
                <w:lang w:eastAsia="pl-PL"/>
              </w:rPr>
              <w:t xml:space="preserve">  ok 2 469 x g</w:t>
            </w:r>
          </w:p>
          <w:p w14:paraId="4F90164D" w14:textId="77777777" w:rsidR="00275FB9" w:rsidRPr="008A186B" w:rsidRDefault="00275FB9" w:rsidP="00275FB9">
            <w:pPr>
              <w:widowControl/>
              <w:suppressAutoHyphens w:val="0"/>
              <w:textAlignment w:val="auto"/>
              <w:rPr>
                <w:rFonts w:cs="Times New Roman"/>
                <w:color w:val="000000" w:themeColor="text1"/>
                <w:kern w:val="0"/>
                <w:sz w:val="20"/>
                <w:szCs w:val="20"/>
                <w:lang w:eastAsia="pl-PL"/>
              </w:rPr>
            </w:pPr>
            <w:r w:rsidRPr="008A186B">
              <w:rPr>
                <w:rFonts w:cs="Times New Roman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</w:rPr>
              <w:t>Liczba miejsc w pojemniku:</w:t>
            </w:r>
            <w:r w:rsidRPr="008A186B">
              <w:rPr>
                <w:rFonts w:cs="Times New Roman"/>
                <w:color w:val="000000" w:themeColor="text1"/>
                <w:kern w:val="0"/>
                <w:sz w:val="20"/>
                <w:szCs w:val="20"/>
                <w:lang w:eastAsia="pl-PL"/>
              </w:rPr>
              <w:t xml:space="preserve"> min 4</w:t>
            </w:r>
          </w:p>
          <w:p w14:paraId="65B47A9C" w14:textId="77777777" w:rsidR="00275FB9" w:rsidRPr="008A186B" w:rsidRDefault="00275FB9" w:rsidP="00275FB9">
            <w:pPr>
              <w:widowControl/>
              <w:suppressAutoHyphens w:val="0"/>
              <w:textAlignment w:val="auto"/>
              <w:rPr>
                <w:rFonts w:cs="Times New Roman"/>
                <w:color w:val="000000" w:themeColor="text1"/>
                <w:kern w:val="0"/>
                <w:sz w:val="20"/>
                <w:szCs w:val="20"/>
                <w:lang w:eastAsia="pl-PL"/>
              </w:rPr>
            </w:pPr>
            <w:r w:rsidRPr="008A186B">
              <w:rPr>
                <w:rFonts w:cs="Times New Roman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</w:rPr>
              <w:lastRenderedPageBreak/>
              <w:t>Nazwa probówki:</w:t>
            </w:r>
            <w:r w:rsidRPr="008A186B">
              <w:rPr>
                <w:rFonts w:cs="Times New Roman"/>
                <w:color w:val="000000" w:themeColor="text1"/>
                <w:kern w:val="0"/>
                <w:sz w:val="20"/>
                <w:szCs w:val="20"/>
                <w:lang w:eastAsia="pl-PL"/>
              </w:rPr>
              <w:t xml:space="preserve"> (16 x 100 lub 105 mm), (2,5-11 ml)</w:t>
            </w:r>
          </w:p>
          <w:p w14:paraId="57D0AF6D" w14:textId="77777777" w:rsidR="00275FB9" w:rsidRPr="008A186B" w:rsidRDefault="00275FB9" w:rsidP="00275FB9">
            <w:pPr>
              <w:widowControl/>
              <w:suppressAutoHyphens w:val="0"/>
              <w:textAlignment w:val="auto"/>
              <w:rPr>
                <w:rFonts w:cs="Times New Roman"/>
                <w:color w:val="000000" w:themeColor="text1"/>
                <w:kern w:val="0"/>
                <w:sz w:val="20"/>
                <w:szCs w:val="20"/>
                <w:lang w:eastAsia="pl-PL"/>
              </w:rPr>
            </w:pPr>
            <w:r w:rsidRPr="008A186B">
              <w:rPr>
                <w:rFonts w:cs="Times New Roman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</w:rPr>
              <w:t>Materiał probówki:</w:t>
            </w:r>
            <w:r w:rsidRPr="008A186B">
              <w:rPr>
                <w:rFonts w:cs="Times New Roman"/>
                <w:color w:val="000000" w:themeColor="text1"/>
                <w:kern w:val="0"/>
                <w:sz w:val="20"/>
                <w:szCs w:val="20"/>
                <w:lang w:eastAsia="pl-PL"/>
              </w:rPr>
              <w:t xml:space="preserve"> tworzywo sztuczne</w:t>
            </w:r>
          </w:p>
          <w:p w14:paraId="010516B4" w14:textId="7BE6D2FE" w:rsidR="00275FB9" w:rsidRDefault="00275FB9" w:rsidP="00275FB9">
            <w:pPr>
              <w:pStyle w:val="Tekstpodstawowy"/>
              <w:spacing w:after="0"/>
              <w:rPr>
                <w:sz w:val="20"/>
                <w:szCs w:val="20"/>
              </w:rPr>
            </w:pPr>
            <w:r w:rsidRPr="00256613">
              <w:rPr>
                <w:rFonts w:cs="Times New Roman"/>
                <w:sz w:val="20"/>
                <w:szCs w:val="20"/>
              </w:rPr>
              <w:t>Oferent zapewni serwis i przegląd wirów</w:t>
            </w:r>
            <w:r>
              <w:rPr>
                <w:rFonts w:cs="Times New Roman"/>
                <w:sz w:val="20"/>
                <w:szCs w:val="20"/>
              </w:rPr>
              <w:t>ki</w:t>
            </w:r>
            <w:r w:rsidRPr="00256613">
              <w:rPr>
                <w:rFonts w:cs="Times New Roman"/>
                <w:sz w:val="20"/>
                <w:szCs w:val="20"/>
              </w:rPr>
              <w:t xml:space="preserve"> minimum raz w roku.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4A1A7" w14:textId="037391E7" w:rsidR="00275FB9" w:rsidRDefault="00275FB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A483A" w14:textId="77777777" w:rsidR="00275FB9" w:rsidRDefault="00275FB9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275FB9" w14:paraId="531BB0F2" w14:textId="77777777" w:rsidTr="00460D94"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BBDDA0A" w14:textId="77777777" w:rsidR="00275FB9" w:rsidRDefault="00275FB9">
            <w:pPr>
              <w:pStyle w:val="Akapitzlist"/>
              <w:widowControl/>
              <w:numPr>
                <w:ilvl w:val="0"/>
                <w:numId w:val="5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5AFED" w14:textId="77777777" w:rsidR="00275FB9" w:rsidRPr="00275FB9" w:rsidRDefault="00275FB9" w:rsidP="00275FB9">
            <w:pPr>
              <w:jc w:val="both"/>
              <w:rPr>
                <w:rFonts w:cs="Times New Roman"/>
                <w:sz w:val="20"/>
                <w:szCs w:val="20"/>
              </w:rPr>
            </w:pPr>
            <w:r w:rsidRPr="00275FB9">
              <w:rPr>
                <w:rFonts w:cs="Times New Roman"/>
                <w:sz w:val="20"/>
                <w:szCs w:val="20"/>
              </w:rPr>
              <w:t xml:space="preserve">W ramach umowy Oferent/Wykonawca dostarczy również na swój koszt i zainstaluje 1 mikroskop laboratoryjny typu Zeiss </w:t>
            </w:r>
          </w:p>
          <w:p w14:paraId="7D9AF055" w14:textId="77777777" w:rsidR="00275FB9" w:rsidRPr="00275FB9" w:rsidRDefault="00275FB9" w:rsidP="00275FB9">
            <w:pPr>
              <w:jc w:val="both"/>
              <w:rPr>
                <w:rFonts w:cs="Times New Roman"/>
                <w:sz w:val="20"/>
                <w:szCs w:val="20"/>
              </w:rPr>
            </w:pPr>
            <w:r w:rsidRPr="00275FB9">
              <w:rPr>
                <w:rFonts w:cs="Times New Roman"/>
                <w:sz w:val="20"/>
                <w:szCs w:val="20"/>
              </w:rPr>
              <w:t>(Primostar 3)</w:t>
            </w:r>
          </w:p>
          <w:p w14:paraId="3C02F9E5" w14:textId="77777777" w:rsidR="00275FB9" w:rsidRPr="00275FB9" w:rsidRDefault="00275FB9" w:rsidP="00275FB9">
            <w:pPr>
              <w:jc w:val="both"/>
              <w:rPr>
                <w:rFonts w:cs="Times New Roman"/>
                <w:sz w:val="20"/>
                <w:szCs w:val="20"/>
              </w:rPr>
            </w:pPr>
            <w:r w:rsidRPr="00275FB9">
              <w:rPr>
                <w:rFonts w:cs="Times New Roman"/>
                <w:sz w:val="20"/>
                <w:szCs w:val="20"/>
              </w:rPr>
              <w:t>Kompletna konfiguracja mikroskopu ze stałym Koehlerem, z uchwytem, zawierająca:</w:t>
            </w:r>
          </w:p>
          <w:p w14:paraId="59399A56" w14:textId="77777777" w:rsidR="00275FB9" w:rsidRPr="00275FB9" w:rsidRDefault="00275FB9" w:rsidP="00275FB9">
            <w:pPr>
              <w:jc w:val="both"/>
              <w:rPr>
                <w:rFonts w:cs="Times New Roman"/>
                <w:sz w:val="20"/>
                <w:szCs w:val="20"/>
              </w:rPr>
            </w:pPr>
            <w:r w:rsidRPr="00275FB9">
              <w:rPr>
                <w:rFonts w:cs="Times New Roman"/>
                <w:sz w:val="20"/>
                <w:szCs w:val="20"/>
              </w:rPr>
              <w:t>- światło przechodzące, LED 1W światło białe, 5700K</w:t>
            </w:r>
          </w:p>
          <w:p w14:paraId="11E2AE69" w14:textId="77777777" w:rsidR="00275FB9" w:rsidRPr="00275FB9" w:rsidRDefault="00275FB9" w:rsidP="00275FB9">
            <w:pPr>
              <w:jc w:val="both"/>
              <w:rPr>
                <w:rFonts w:cs="Times New Roman"/>
                <w:sz w:val="20"/>
                <w:szCs w:val="20"/>
              </w:rPr>
            </w:pPr>
            <w:r w:rsidRPr="00275FB9">
              <w:rPr>
                <w:rFonts w:cs="Times New Roman"/>
                <w:sz w:val="20"/>
                <w:szCs w:val="20"/>
              </w:rPr>
              <w:t>- 4-pozycyjny uchwyt obiektywów, pochylony do tyłu</w:t>
            </w:r>
          </w:p>
          <w:p w14:paraId="4049AB77" w14:textId="77777777" w:rsidR="00275FB9" w:rsidRPr="00275FB9" w:rsidRDefault="00275FB9" w:rsidP="00275FB9">
            <w:pPr>
              <w:jc w:val="both"/>
              <w:rPr>
                <w:rFonts w:cs="Times New Roman"/>
                <w:sz w:val="20"/>
                <w:szCs w:val="20"/>
              </w:rPr>
            </w:pPr>
            <w:r w:rsidRPr="00275FB9">
              <w:rPr>
                <w:rFonts w:cs="Times New Roman"/>
                <w:sz w:val="20"/>
                <w:szCs w:val="20"/>
              </w:rPr>
              <w:t>- stolik o wymiarach 75x40, z uchwytem preparatów, prawy</w:t>
            </w:r>
          </w:p>
          <w:p w14:paraId="6543CC58" w14:textId="77777777" w:rsidR="00275FB9" w:rsidRPr="00275FB9" w:rsidRDefault="00275FB9" w:rsidP="00275FB9">
            <w:pPr>
              <w:jc w:val="both"/>
              <w:rPr>
                <w:rFonts w:cs="Times New Roman"/>
                <w:sz w:val="20"/>
                <w:szCs w:val="20"/>
              </w:rPr>
            </w:pPr>
            <w:r w:rsidRPr="00275FB9">
              <w:rPr>
                <w:rFonts w:cs="Times New Roman"/>
                <w:sz w:val="20"/>
                <w:szCs w:val="20"/>
              </w:rPr>
              <w:t>- tubus binokularny 25°/20</w:t>
            </w:r>
          </w:p>
          <w:p w14:paraId="75033D2F" w14:textId="77777777" w:rsidR="00275FB9" w:rsidRPr="00275FB9" w:rsidRDefault="00275FB9" w:rsidP="00275FB9">
            <w:pPr>
              <w:jc w:val="both"/>
              <w:rPr>
                <w:rFonts w:cs="Times New Roman"/>
                <w:sz w:val="20"/>
                <w:szCs w:val="20"/>
              </w:rPr>
            </w:pPr>
            <w:r w:rsidRPr="00275FB9">
              <w:rPr>
                <w:rFonts w:cs="Times New Roman"/>
                <w:sz w:val="20"/>
                <w:szCs w:val="20"/>
              </w:rPr>
              <w:t>- okulary 10x/20 Br.foc. z muszlami ocznymi, 1 z okularów ze wskaźnikiem okularowym</w:t>
            </w:r>
          </w:p>
          <w:p w14:paraId="184F1F86" w14:textId="77777777" w:rsidR="00275FB9" w:rsidRPr="00275FB9" w:rsidRDefault="00275FB9" w:rsidP="00275FB9">
            <w:pPr>
              <w:jc w:val="both"/>
              <w:rPr>
                <w:rFonts w:cs="Times New Roman"/>
                <w:sz w:val="20"/>
                <w:szCs w:val="20"/>
              </w:rPr>
            </w:pPr>
            <w:r w:rsidRPr="00275FB9">
              <w:rPr>
                <w:rFonts w:cs="Times New Roman"/>
                <w:sz w:val="20"/>
                <w:szCs w:val="20"/>
              </w:rPr>
              <w:t>- obiektywy iPlan-Achromat 4x, 10x, 40x, 100x oil)</w:t>
            </w:r>
          </w:p>
          <w:p w14:paraId="2E791D70" w14:textId="77777777" w:rsidR="00275FB9" w:rsidRPr="00275FB9" w:rsidRDefault="00275FB9" w:rsidP="00275FB9">
            <w:pPr>
              <w:jc w:val="both"/>
              <w:rPr>
                <w:rFonts w:cs="Times New Roman"/>
                <w:sz w:val="20"/>
                <w:szCs w:val="20"/>
              </w:rPr>
            </w:pPr>
            <w:r w:rsidRPr="00275FB9">
              <w:rPr>
                <w:rFonts w:cs="Times New Roman"/>
                <w:sz w:val="20"/>
                <w:szCs w:val="20"/>
              </w:rPr>
              <w:t xml:space="preserve">Wykonawca zapewni przegląd techniczny minimum raz w roku i </w:t>
            </w:r>
          </w:p>
          <w:p w14:paraId="776B2FA5" w14:textId="77777777" w:rsidR="00275FB9" w:rsidRPr="00275FB9" w:rsidRDefault="00275FB9" w:rsidP="00275FB9">
            <w:pPr>
              <w:jc w:val="both"/>
              <w:rPr>
                <w:rFonts w:cs="Times New Roman"/>
                <w:sz w:val="20"/>
                <w:szCs w:val="20"/>
              </w:rPr>
            </w:pPr>
            <w:r w:rsidRPr="00275FB9">
              <w:rPr>
                <w:rFonts w:cs="Times New Roman"/>
                <w:sz w:val="20"/>
                <w:szCs w:val="20"/>
              </w:rPr>
              <w:t>w przypadku awarii mikroskopu.</w:t>
            </w:r>
          </w:p>
          <w:p w14:paraId="660FC49A" w14:textId="77777777" w:rsidR="00275FB9" w:rsidRPr="00275FB9" w:rsidRDefault="00275FB9" w:rsidP="00275FB9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14:paraId="1D629EA8" w14:textId="399B3D9A" w:rsidR="00275FB9" w:rsidRPr="00256613" w:rsidRDefault="00275FB9" w:rsidP="00275FB9">
            <w:pPr>
              <w:jc w:val="both"/>
              <w:rPr>
                <w:rFonts w:cs="Times New Roman"/>
                <w:sz w:val="20"/>
                <w:szCs w:val="20"/>
              </w:rPr>
            </w:pPr>
            <w:r w:rsidRPr="00275FB9">
              <w:rPr>
                <w:rFonts w:cs="Times New Roman"/>
                <w:sz w:val="20"/>
                <w:szCs w:val="20"/>
              </w:rPr>
              <w:t>- 1 klimatyzatory o mocy 3 kW wraz z przeglądami min 1 raz w roku w trakcie obowiązywania umowy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D5185" w14:textId="7CB7FE14" w:rsidR="00275FB9" w:rsidRDefault="00275FB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D47E3" w14:textId="77777777" w:rsidR="00275FB9" w:rsidRDefault="00275FB9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AB0440" w14:paraId="316DFDDE" w14:textId="77777777" w:rsidTr="00460D94"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0D73537" w14:textId="77777777" w:rsidR="00AB0440" w:rsidRDefault="00AB0440">
            <w:pPr>
              <w:pStyle w:val="Akapitzlist"/>
              <w:widowControl/>
              <w:numPr>
                <w:ilvl w:val="0"/>
                <w:numId w:val="5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1215F" w14:textId="2A39BB66" w:rsidR="00D96837" w:rsidRPr="00460D94" w:rsidRDefault="002B509E" w:rsidP="00194751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415D8">
              <w:rPr>
                <w:color w:val="000000" w:themeColor="text1"/>
                <w:sz w:val="20"/>
                <w:szCs w:val="20"/>
              </w:rPr>
              <w:t xml:space="preserve">Zapewnienie udziału w kontroli zewnątrzlaboratoryjnej </w:t>
            </w:r>
            <w:r w:rsidRPr="00535C52">
              <w:rPr>
                <w:color w:val="000000" w:themeColor="text1"/>
                <w:sz w:val="20"/>
                <w:szCs w:val="20"/>
              </w:rPr>
              <w:t>RIQAS lub  LABQUALITY / bezpłatnie/ dla</w:t>
            </w:r>
            <w:r w:rsidR="00535C52" w:rsidRPr="00535C52">
              <w:rPr>
                <w:color w:val="000000" w:themeColor="text1"/>
                <w:sz w:val="20"/>
                <w:szCs w:val="20"/>
              </w:rPr>
              <w:t xml:space="preserve"> parametrów</w:t>
            </w:r>
            <w:r w:rsidR="007F625E" w:rsidRPr="007F625E">
              <w:rPr>
                <w:rFonts w:eastAsia="Arial" w:cs="Times New Roman"/>
                <w:color w:val="auto"/>
                <w:kern w:val="0"/>
                <w:sz w:val="20"/>
                <w:szCs w:val="20"/>
                <w:lang w:eastAsia="zh-TW"/>
              </w:rPr>
              <w:t xml:space="preserve"> oznaczanych na </w:t>
            </w:r>
            <w:r w:rsidR="007F625E" w:rsidRPr="007F625E">
              <w:rPr>
                <w:rFonts w:eastAsia="Arial" w:cs="Times New Roman"/>
                <w:color w:val="000000"/>
                <w:kern w:val="0"/>
                <w:sz w:val="20"/>
                <w:szCs w:val="20"/>
                <w:lang w:eastAsia="zh-TW"/>
              </w:rPr>
              <w:t>analizator</w:t>
            </w:r>
            <w:r w:rsidR="002239CA">
              <w:rPr>
                <w:rFonts w:eastAsia="Arial" w:cs="Times New Roman"/>
                <w:color w:val="000000"/>
                <w:kern w:val="0"/>
                <w:sz w:val="20"/>
                <w:szCs w:val="20"/>
                <w:lang w:eastAsia="zh-TW"/>
              </w:rPr>
              <w:t>ach</w:t>
            </w:r>
            <w:r w:rsidR="00535C52" w:rsidRPr="00535C52">
              <w:rPr>
                <w:color w:val="000000" w:themeColor="text1"/>
                <w:sz w:val="20"/>
                <w:szCs w:val="20"/>
              </w:rPr>
              <w:t xml:space="preserve"> oraz</w:t>
            </w:r>
            <w:r w:rsidRPr="00535C52">
              <w:rPr>
                <w:color w:val="000000" w:themeColor="text1"/>
                <w:sz w:val="20"/>
                <w:szCs w:val="20"/>
              </w:rPr>
              <w:t xml:space="preserve"> </w:t>
            </w:r>
            <w:r w:rsidR="00194751" w:rsidRPr="00535C52">
              <w:rPr>
                <w:color w:val="000000" w:themeColor="text1"/>
                <w:sz w:val="20"/>
                <w:szCs w:val="20"/>
              </w:rPr>
              <w:t>badania osadu moczu</w:t>
            </w:r>
            <w:r w:rsidR="00535C52">
              <w:rPr>
                <w:color w:val="000000" w:themeColor="text1"/>
                <w:sz w:val="20"/>
                <w:szCs w:val="20"/>
              </w:rPr>
              <w:t xml:space="preserve"> </w:t>
            </w:r>
            <w:r w:rsidR="002239CA">
              <w:rPr>
                <w:color w:val="000000" w:themeColor="text1"/>
                <w:sz w:val="20"/>
                <w:szCs w:val="20"/>
              </w:rPr>
              <w:t xml:space="preserve">np. </w:t>
            </w:r>
            <w:r w:rsidR="00E362FE" w:rsidRPr="002239CA">
              <w:rPr>
                <w:color w:val="000000" w:themeColor="text1"/>
                <w:sz w:val="20"/>
                <w:szCs w:val="20"/>
              </w:rPr>
              <w:t>I</w:t>
            </w:r>
            <w:r w:rsidR="002239CA" w:rsidRPr="002239CA">
              <w:rPr>
                <w:color w:val="000000" w:themeColor="text1"/>
                <w:sz w:val="20"/>
                <w:szCs w:val="20"/>
              </w:rPr>
              <w:t>NSTAND</w:t>
            </w:r>
            <w:r w:rsidR="002239CA">
              <w:rPr>
                <w:color w:val="EE0000"/>
                <w:sz w:val="20"/>
                <w:szCs w:val="20"/>
              </w:rPr>
              <w:t xml:space="preserve"> </w:t>
            </w:r>
            <w:r w:rsidR="00194751" w:rsidRPr="00535C52">
              <w:rPr>
                <w:color w:val="EE0000"/>
                <w:sz w:val="20"/>
                <w:szCs w:val="20"/>
              </w:rPr>
              <w:t xml:space="preserve"> </w:t>
            </w:r>
            <w:r w:rsidR="00D96837" w:rsidRPr="00535C52">
              <w:rPr>
                <w:color w:val="000000" w:themeColor="text1"/>
                <w:sz w:val="20"/>
                <w:szCs w:val="20"/>
              </w:rPr>
              <w:t>min 1x w rok</w:t>
            </w:r>
            <w:r w:rsidR="00194751" w:rsidRPr="00535C52">
              <w:rPr>
                <w:color w:val="000000" w:themeColor="text1"/>
                <w:sz w:val="20"/>
                <w:szCs w:val="20"/>
              </w:rPr>
              <w:t>u</w:t>
            </w:r>
            <w:r w:rsidR="002239CA">
              <w:rPr>
                <w:color w:val="000000" w:themeColor="text1"/>
                <w:sz w:val="20"/>
                <w:szCs w:val="20"/>
              </w:rPr>
              <w:t xml:space="preserve"> w trakcie obowiązywania umowy.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A21AA" w14:textId="7FE602BB" w:rsidR="00AB0440" w:rsidRDefault="00614F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A4822" w14:textId="77777777" w:rsidR="00AB0440" w:rsidRDefault="00AB044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159EB54F" w14:textId="77777777" w:rsidTr="00C87023">
        <w:trPr>
          <w:trHeight w:val="1086"/>
        </w:trPr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A3D0713" w14:textId="77777777" w:rsidR="00C32A00" w:rsidRDefault="00C32A00">
            <w:pPr>
              <w:pStyle w:val="Akapitzlist"/>
              <w:widowControl/>
              <w:numPr>
                <w:ilvl w:val="0"/>
                <w:numId w:val="5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79942" w14:textId="462ED263" w:rsidR="00C17E0A" w:rsidRPr="00D96837" w:rsidRDefault="00E805EA">
            <w:pPr>
              <w:pStyle w:val="LO-normal"/>
              <w:widowControl w:val="0"/>
              <w:spacing w:line="240" w:lineRule="auto"/>
              <w:ind w:right="15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Montaż analizatorów należy wykonać w pomieszczeniach</w:t>
            </w:r>
            <w:r w:rsidR="00194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analityki ogólnej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laboratorium. </w:t>
            </w:r>
            <w:r w:rsidR="00C17E0A" w:rsidRPr="00D9683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Należy</w:t>
            </w:r>
            <w:r w:rsidR="00D96837" w:rsidRPr="00D9683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uwzględnić koszty związane z adaptacją pomieszczenia do nowej aparatury.</w:t>
            </w:r>
            <w:r w:rsidR="00C17E0A" w:rsidRPr="00D9683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524527F0" w14:textId="557425BB" w:rsidR="00C32A00" w:rsidRDefault="00C32A00">
            <w:pPr>
              <w:pStyle w:val="LO-normal"/>
              <w:widowControl w:val="0"/>
              <w:spacing w:line="240" w:lineRule="auto"/>
              <w:ind w:right="15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9F954" w14:textId="77777777" w:rsidR="00C32A00" w:rsidRDefault="00E805E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EEEDE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</w:tbl>
    <w:p w14:paraId="049E5884" w14:textId="77777777" w:rsidR="00C32A00" w:rsidRDefault="00C32A00">
      <w:pPr>
        <w:tabs>
          <w:tab w:val="left" w:pos="0"/>
          <w:tab w:val="left" w:pos="6390"/>
          <w:tab w:val="left" w:pos="6840"/>
          <w:tab w:val="left" w:pos="7380"/>
        </w:tabs>
        <w:rPr>
          <w:color w:val="auto"/>
        </w:rPr>
      </w:pPr>
    </w:p>
    <w:tbl>
      <w:tblPr>
        <w:tblW w:w="10201" w:type="dxa"/>
        <w:tblLook w:val="0000" w:firstRow="0" w:lastRow="0" w:firstColumn="0" w:lastColumn="0" w:noHBand="0" w:noVBand="0"/>
      </w:tblPr>
      <w:tblGrid>
        <w:gridCol w:w="1270"/>
        <w:gridCol w:w="5245"/>
        <w:gridCol w:w="1276"/>
        <w:gridCol w:w="1276"/>
        <w:gridCol w:w="1134"/>
      </w:tblGrid>
      <w:tr w:rsidR="007F625E" w14:paraId="4C69BE2B" w14:textId="1752E2A6" w:rsidTr="00F02419">
        <w:trPr>
          <w:trHeight w:val="399"/>
        </w:trPr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5B32F3F" w14:textId="77777777" w:rsidR="007F625E" w:rsidRDefault="007F625E" w:rsidP="002243E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6285124" w14:textId="1738B423" w:rsidR="007F625E" w:rsidRDefault="007F625E" w:rsidP="002243E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Parametry oceniane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3BD8FF8" w14:textId="603E9521" w:rsidR="007F625E" w:rsidRDefault="007F625E" w:rsidP="002243E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Odpowiedź Wykonawcy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A48F848" w14:textId="38A8C110" w:rsidR="007F625E" w:rsidRDefault="007F625E" w:rsidP="002243E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Punktacja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61CDAC94" w14:textId="7737697E" w:rsidR="007F625E" w:rsidRDefault="007F625E" w:rsidP="002243E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Ilość punktów</w:t>
            </w:r>
          </w:p>
        </w:tc>
      </w:tr>
      <w:tr w:rsidR="00F02419" w14:paraId="6863EEC8" w14:textId="77777777" w:rsidTr="00DD0D41"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6749645" w14:textId="77777777" w:rsidR="00F02419" w:rsidRDefault="00F02419" w:rsidP="00F02419">
            <w:pPr>
              <w:pStyle w:val="Akapitzlist"/>
              <w:widowControl/>
              <w:numPr>
                <w:ilvl w:val="0"/>
                <w:numId w:val="6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58EFC" w14:textId="253E2EBD" w:rsidR="00F02419" w:rsidRDefault="00F02419" w:rsidP="00F02419">
            <w:pPr>
              <w:rPr>
                <w:rFonts w:cs="Times New Roman"/>
                <w:sz w:val="20"/>
                <w:szCs w:val="20"/>
              </w:rPr>
            </w:pPr>
            <w:r>
              <w:t>Obsługa poprzez ciekłokrystaliczny, ekran dotykowy (5,7 ‘cala)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B430B" w14:textId="4FB8C6F1" w:rsidR="00F02419" w:rsidRDefault="00F02419" w:rsidP="00F0241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7F39C" w14:textId="0D6E77BF" w:rsidR="00F02419" w:rsidRDefault="00F02419" w:rsidP="00F02419">
            <w:pPr>
              <w:snapToGri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0/5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96FD5" w14:textId="77777777" w:rsidR="00F02419" w:rsidRDefault="00F02419" w:rsidP="00F02419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F02419" w14:paraId="4E8C12FF" w14:textId="77777777" w:rsidTr="00DD0D41"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68BD04E" w14:textId="77777777" w:rsidR="00F02419" w:rsidRDefault="00F02419" w:rsidP="00F02419">
            <w:pPr>
              <w:pStyle w:val="Akapitzlist"/>
              <w:widowControl/>
              <w:numPr>
                <w:ilvl w:val="0"/>
                <w:numId w:val="6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2E786" w14:textId="5D93DBFB" w:rsidR="00F02419" w:rsidRDefault="00F02419" w:rsidP="00F02419">
            <w:pPr>
              <w:rPr>
                <w:rFonts w:cs="Times New Roman"/>
                <w:sz w:val="20"/>
                <w:szCs w:val="20"/>
              </w:rPr>
            </w:pPr>
            <w:r>
              <w:t>Możliwość wyboru klarowności moczu z aparatu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8D972" w14:textId="1041BEC5" w:rsidR="00F02419" w:rsidRDefault="00F02419" w:rsidP="00F0241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AB51E" w14:textId="52AC9606" w:rsidR="00F02419" w:rsidRDefault="00F02419" w:rsidP="00F02419">
            <w:pPr>
              <w:snapToGri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0/5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31D68" w14:textId="77777777" w:rsidR="00F02419" w:rsidRDefault="00F02419" w:rsidP="00F02419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F02419" w14:paraId="7D652C91" w14:textId="77777777" w:rsidTr="00DD0D41"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FC5AAD0" w14:textId="77777777" w:rsidR="00F02419" w:rsidRDefault="00F02419" w:rsidP="00F02419">
            <w:pPr>
              <w:pStyle w:val="Akapitzlist"/>
              <w:widowControl/>
              <w:numPr>
                <w:ilvl w:val="0"/>
                <w:numId w:val="6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6B8F1" w14:textId="0C6B056D" w:rsidR="00F02419" w:rsidRDefault="00F02419" w:rsidP="00F02419">
            <w:pPr>
              <w:rPr>
                <w:rFonts w:cs="Times New Roman"/>
                <w:sz w:val="20"/>
                <w:szCs w:val="20"/>
              </w:rPr>
            </w:pPr>
            <w:r>
              <w:t>Pasek kalibracyjny do codziennej autokalibracji zainstalowany w aparacie na stałe i dodatkowo rekalibracja za pomocą zewnętrznych pasków kalibracyjnych co 4 tygodnie.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1C50D" w14:textId="059273AB" w:rsidR="00F02419" w:rsidRDefault="00F02419" w:rsidP="00F0241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152DA" w14:textId="1F89E8C7" w:rsidR="00F02419" w:rsidRDefault="00F02419" w:rsidP="00F02419">
            <w:pPr>
              <w:snapToGri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0/5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4217A" w14:textId="77777777" w:rsidR="00F02419" w:rsidRDefault="00F02419" w:rsidP="00F02419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F02419" w14:paraId="71462902" w14:textId="2A62A566" w:rsidTr="00DD0D41"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FB15390" w14:textId="77777777" w:rsidR="00F02419" w:rsidRDefault="00F02419" w:rsidP="00F02419">
            <w:pPr>
              <w:pStyle w:val="Akapitzlist"/>
              <w:widowControl/>
              <w:numPr>
                <w:ilvl w:val="0"/>
                <w:numId w:val="6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6E13F" w14:textId="00BBE6E4" w:rsidR="00F02419" w:rsidRDefault="00F02419" w:rsidP="00F02419">
            <w:pPr>
              <w:rPr>
                <w:rFonts w:cs="Times New Roman"/>
                <w:sz w:val="20"/>
                <w:szCs w:val="20"/>
              </w:rPr>
            </w:pPr>
            <w:r>
              <w:t>Możliwość drukowania wyników z wewnętrznej drukarki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BEFAD" w14:textId="77777777" w:rsidR="00F02419" w:rsidRDefault="00F02419" w:rsidP="00F0241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685C2" w14:textId="13503255" w:rsidR="00F02419" w:rsidRDefault="00F02419" w:rsidP="00F02419">
            <w:pPr>
              <w:snapToGri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0/5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008A8" w14:textId="77777777" w:rsidR="00F02419" w:rsidRDefault="00F02419" w:rsidP="00F02419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</w:tbl>
    <w:p w14:paraId="6C43892C" w14:textId="77777777" w:rsidR="00072D7B" w:rsidRDefault="00072D7B" w:rsidP="00D330CA">
      <w:pPr>
        <w:tabs>
          <w:tab w:val="left" w:pos="0"/>
          <w:tab w:val="left" w:pos="6390"/>
          <w:tab w:val="left" w:pos="6840"/>
          <w:tab w:val="left" w:pos="7380"/>
        </w:tabs>
        <w:rPr>
          <w:color w:val="auto"/>
          <w:sz w:val="20"/>
          <w:szCs w:val="20"/>
        </w:rPr>
      </w:pPr>
    </w:p>
    <w:p w14:paraId="6B7255C4" w14:textId="77777777" w:rsidR="008A186B" w:rsidRPr="008A186B" w:rsidRDefault="008A186B" w:rsidP="008A186B">
      <w:pPr>
        <w:widowControl/>
        <w:suppressAutoHyphens w:val="0"/>
        <w:textAlignment w:val="auto"/>
        <w:rPr>
          <w:rFonts w:cs="Times New Roman"/>
          <w:color w:val="auto"/>
          <w:kern w:val="0"/>
          <w:lang w:eastAsia="pl-PL"/>
        </w:rPr>
      </w:pPr>
    </w:p>
    <w:p w14:paraId="6C24C0AB" w14:textId="77777777" w:rsidR="00072D7B" w:rsidRPr="00072D7B" w:rsidRDefault="00072D7B" w:rsidP="00D330CA">
      <w:pPr>
        <w:tabs>
          <w:tab w:val="left" w:pos="0"/>
          <w:tab w:val="left" w:pos="6390"/>
          <w:tab w:val="left" w:pos="6840"/>
          <w:tab w:val="left" w:pos="7380"/>
        </w:tabs>
        <w:rPr>
          <w:color w:val="auto"/>
          <w:sz w:val="20"/>
          <w:szCs w:val="20"/>
        </w:rPr>
      </w:pPr>
    </w:p>
    <w:p w14:paraId="78266CBE" w14:textId="77777777" w:rsidR="00C32A00" w:rsidRDefault="00C32A00">
      <w:pPr>
        <w:tabs>
          <w:tab w:val="left" w:pos="0"/>
          <w:tab w:val="left" w:pos="6390"/>
          <w:tab w:val="left" w:pos="6840"/>
          <w:tab w:val="left" w:pos="7380"/>
        </w:tabs>
        <w:rPr>
          <w:color w:val="auto"/>
        </w:rPr>
      </w:pPr>
    </w:p>
    <w:p w14:paraId="44E16C92" w14:textId="77777777" w:rsidR="00480851" w:rsidRDefault="00480851">
      <w:pPr>
        <w:tabs>
          <w:tab w:val="left" w:pos="0"/>
          <w:tab w:val="left" w:pos="6390"/>
          <w:tab w:val="left" w:pos="6840"/>
          <w:tab w:val="left" w:pos="7380"/>
        </w:tabs>
        <w:rPr>
          <w:color w:val="auto"/>
        </w:rPr>
      </w:pPr>
    </w:p>
    <w:p w14:paraId="75269F92" w14:textId="77777777" w:rsidR="00C32A00" w:rsidRDefault="00E805EA">
      <w:pPr>
        <w:jc w:val="right"/>
        <w:rPr>
          <w:i/>
          <w:color w:val="auto"/>
          <w:sz w:val="16"/>
          <w:szCs w:val="16"/>
        </w:rPr>
      </w:pPr>
      <w:r>
        <w:rPr>
          <w:rFonts w:cs="Times New Roman"/>
          <w:color w:val="auto"/>
        </w:rPr>
        <w:t>…………………………………</w:t>
      </w:r>
      <w:r>
        <w:rPr>
          <w:color w:val="auto"/>
        </w:rPr>
        <w:t>..</w:t>
      </w:r>
    </w:p>
    <w:p w14:paraId="65C48944" w14:textId="77777777" w:rsidR="00C32A00" w:rsidRDefault="00E805EA">
      <w:pPr>
        <w:ind w:left="6372"/>
        <w:jc w:val="center"/>
        <w:rPr>
          <w:i/>
          <w:color w:val="auto"/>
          <w:sz w:val="16"/>
          <w:szCs w:val="16"/>
        </w:rPr>
      </w:pPr>
      <w:r>
        <w:rPr>
          <w:i/>
          <w:color w:val="auto"/>
          <w:sz w:val="16"/>
          <w:szCs w:val="16"/>
        </w:rPr>
        <w:t>(podpis Wykonawcy</w:t>
      </w:r>
    </w:p>
    <w:p w14:paraId="3FD2DED4" w14:textId="77777777" w:rsidR="00C32A00" w:rsidRDefault="00E805EA">
      <w:pPr>
        <w:ind w:left="6372"/>
        <w:jc w:val="center"/>
        <w:rPr>
          <w:i/>
          <w:color w:val="auto"/>
        </w:rPr>
      </w:pPr>
      <w:r>
        <w:rPr>
          <w:i/>
          <w:color w:val="auto"/>
          <w:sz w:val="16"/>
          <w:szCs w:val="16"/>
        </w:rPr>
        <w:t>lub jego uprawnionego przedstawiciela)</w:t>
      </w:r>
    </w:p>
    <w:p w14:paraId="17BB3ECA" w14:textId="77777777" w:rsidR="00C32A00" w:rsidRDefault="00C32A00">
      <w:pPr>
        <w:jc w:val="right"/>
        <w:rPr>
          <w:i/>
          <w:color w:val="auto"/>
        </w:rPr>
      </w:pPr>
    </w:p>
    <w:p w14:paraId="056481B6" w14:textId="77777777" w:rsidR="00C32A00" w:rsidRDefault="00E805EA">
      <w:pPr>
        <w:tabs>
          <w:tab w:val="left" w:pos="0"/>
          <w:tab w:val="left" w:pos="6390"/>
          <w:tab w:val="left" w:pos="6840"/>
          <w:tab w:val="left" w:pos="7380"/>
        </w:tabs>
        <w:jc w:val="both"/>
        <w:rPr>
          <w:color w:val="auto"/>
        </w:rPr>
      </w:pPr>
      <w:r>
        <w:rPr>
          <w:color w:val="auto"/>
          <w:sz w:val="20"/>
          <w:szCs w:val="20"/>
        </w:rPr>
        <w:t>Data: ……………………</w:t>
      </w:r>
    </w:p>
    <w:p w14:paraId="1B48B161" w14:textId="3990F962" w:rsidR="00FA59D2" w:rsidRPr="00BF31E7" w:rsidRDefault="00272A07" w:rsidP="002B509E">
      <w:pPr>
        <w:jc w:val="both"/>
        <w:rPr>
          <w:color w:val="EE0000"/>
          <w:sz w:val="40"/>
          <w:szCs w:val="40"/>
        </w:rPr>
      </w:pPr>
      <w:r>
        <w:rPr>
          <w:color w:val="EE0000"/>
          <w:sz w:val="40"/>
          <w:szCs w:val="40"/>
        </w:rPr>
        <w:t xml:space="preserve"> </w:t>
      </w:r>
    </w:p>
    <w:sectPr w:rsidR="00FA59D2" w:rsidRPr="00BF31E7">
      <w:footerReference w:type="default" r:id="rId8"/>
      <w:pgSz w:w="11906" w:h="16838"/>
      <w:pgMar w:top="1418" w:right="1418" w:bottom="1418" w:left="1418" w:header="0" w:footer="851" w:gutter="0"/>
      <w:cols w:space="708"/>
      <w:formProt w:val="0"/>
      <w:docGrid w:linePitch="2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7654C" w14:textId="77777777" w:rsidR="00E805EA" w:rsidRDefault="00E805EA">
      <w:r>
        <w:separator/>
      </w:r>
    </w:p>
  </w:endnote>
  <w:endnote w:type="continuationSeparator" w:id="0">
    <w:p w14:paraId="36EE741E" w14:textId="77777777" w:rsidR="00E805EA" w:rsidRDefault="00E80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roman"/>
    <w:notTrueType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63501" w14:textId="77777777" w:rsidR="00C32A00" w:rsidRDefault="00E805EA">
    <w:pPr>
      <w:jc w:val="center"/>
    </w:pP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9DC07" w14:textId="77777777" w:rsidR="00E805EA" w:rsidRDefault="00E805EA">
      <w:r>
        <w:separator/>
      </w:r>
    </w:p>
  </w:footnote>
  <w:footnote w:type="continuationSeparator" w:id="0">
    <w:p w14:paraId="123FCB38" w14:textId="77777777" w:rsidR="00E805EA" w:rsidRDefault="00E805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E51A7"/>
    <w:multiLevelType w:val="multilevel"/>
    <w:tmpl w:val="7DA483F2"/>
    <w:lvl w:ilvl="0">
      <w:start w:val="1"/>
      <w:numFmt w:val="decimal"/>
      <w:lvlText w:val="%1."/>
      <w:lvlJc w:val="left"/>
      <w:pPr>
        <w:ind w:left="1117" w:hanging="360"/>
      </w:pPr>
    </w:lvl>
    <w:lvl w:ilvl="1">
      <w:start w:val="1"/>
      <w:numFmt w:val="lowerLetter"/>
      <w:lvlText w:val="%2."/>
      <w:lvlJc w:val="left"/>
      <w:pPr>
        <w:ind w:left="1837" w:hanging="360"/>
      </w:pPr>
    </w:lvl>
    <w:lvl w:ilvl="2">
      <w:start w:val="1"/>
      <w:numFmt w:val="lowerRoman"/>
      <w:lvlText w:val="%3."/>
      <w:lvlJc w:val="right"/>
      <w:pPr>
        <w:ind w:left="2557" w:hanging="180"/>
      </w:pPr>
    </w:lvl>
    <w:lvl w:ilvl="3">
      <w:start w:val="1"/>
      <w:numFmt w:val="decimal"/>
      <w:lvlText w:val="%4."/>
      <w:lvlJc w:val="left"/>
      <w:pPr>
        <w:ind w:left="3277" w:hanging="360"/>
      </w:pPr>
    </w:lvl>
    <w:lvl w:ilvl="4">
      <w:start w:val="1"/>
      <w:numFmt w:val="lowerLetter"/>
      <w:lvlText w:val="%5."/>
      <w:lvlJc w:val="left"/>
      <w:pPr>
        <w:ind w:left="3997" w:hanging="360"/>
      </w:pPr>
    </w:lvl>
    <w:lvl w:ilvl="5">
      <w:start w:val="1"/>
      <w:numFmt w:val="lowerRoman"/>
      <w:lvlText w:val="%6."/>
      <w:lvlJc w:val="right"/>
      <w:pPr>
        <w:ind w:left="4717" w:hanging="180"/>
      </w:pPr>
    </w:lvl>
    <w:lvl w:ilvl="6">
      <w:start w:val="1"/>
      <w:numFmt w:val="decimal"/>
      <w:lvlText w:val="%7."/>
      <w:lvlJc w:val="left"/>
      <w:pPr>
        <w:ind w:left="5437" w:hanging="360"/>
      </w:pPr>
    </w:lvl>
    <w:lvl w:ilvl="7">
      <w:start w:val="1"/>
      <w:numFmt w:val="lowerLetter"/>
      <w:lvlText w:val="%8."/>
      <w:lvlJc w:val="left"/>
      <w:pPr>
        <w:ind w:left="6157" w:hanging="360"/>
      </w:pPr>
    </w:lvl>
    <w:lvl w:ilvl="8">
      <w:start w:val="1"/>
      <w:numFmt w:val="lowerRoman"/>
      <w:lvlText w:val="%9."/>
      <w:lvlJc w:val="right"/>
      <w:pPr>
        <w:ind w:left="6877" w:hanging="180"/>
      </w:pPr>
    </w:lvl>
  </w:abstractNum>
  <w:abstractNum w:abstractNumId="1" w15:restartNumberingAfterBreak="0">
    <w:nsid w:val="3F770C09"/>
    <w:multiLevelType w:val="multilevel"/>
    <w:tmpl w:val="F2A662C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323F75"/>
    <w:multiLevelType w:val="multilevel"/>
    <w:tmpl w:val="9172467E"/>
    <w:lvl w:ilvl="0">
      <w:start w:val="1"/>
      <w:numFmt w:val="none"/>
      <w:pStyle w:val="Nagwek1"/>
      <w:suff w:val="nothing"/>
      <w:lvlText w:val=""/>
      <w:lvlJc w:val="left"/>
      <w:pPr>
        <w:ind w:left="432" w:hanging="432"/>
      </w:pPr>
      <w:rPr>
        <w:b/>
        <w:bCs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ind w:left="1584" w:hanging="1584"/>
      </w:pPr>
    </w:lvl>
  </w:abstractNum>
  <w:abstractNum w:abstractNumId="3" w15:restartNumberingAfterBreak="0">
    <w:nsid w:val="54DB0E86"/>
    <w:multiLevelType w:val="multilevel"/>
    <w:tmpl w:val="CF465C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F543A"/>
    <w:multiLevelType w:val="multilevel"/>
    <w:tmpl w:val="7DA483F2"/>
    <w:lvl w:ilvl="0">
      <w:start w:val="1"/>
      <w:numFmt w:val="decimal"/>
      <w:lvlText w:val="%1."/>
      <w:lvlJc w:val="left"/>
      <w:pPr>
        <w:ind w:left="1117" w:hanging="360"/>
      </w:pPr>
    </w:lvl>
    <w:lvl w:ilvl="1">
      <w:start w:val="1"/>
      <w:numFmt w:val="lowerLetter"/>
      <w:lvlText w:val="%2."/>
      <w:lvlJc w:val="left"/>
      <w:pPr>
        <w:ind w:left="1837" w:hanging="360"/>
      </w:pPr>
    </w:lvl>
    <w:lvl w:ilvl="2">
      <w:start w:val="1"/>
      <w:numFmt w:val="lowerRoman"/>
      <w:lvlText w:val="%3."/>
      <w:lvlJc w:val="right"/>
      <w:pPr>
        <w:ind w:left="2557" w:hanging="180"/>
      </w:pPr>
    </w:lvl>
    <w:lvl w:ilvl="3">
      <w:start w:val="1"/>
      <w:numFmt w:val="decimal"/>
      <w:lvlText w:val="%4."/>
      <w:lvlJc w:val="left"/>
      <w:pPr>
        <w:ind w:left="3277" w:hanging="360"/>
      </w:pPr>
    </w:lvl>
    <w:lvl w:ilvl="4">
      <w:start w:val="1"/>
      <w:numFmt w:val="lowerLetter"/>
      <w:lvlText w:val="%5."/>
      <w:lvlJc w:val="left"/>
      <w:pPr>
        <w:ind w:left="3997" w:hanging="360"/>
      </w:pPr>
    </w:lvl>
    <w:lvl w:ilvl="5">
      <w:start w:val="1"/>
      <w:numFmt w:val="lowerRoman"/>
      <w:lvlText w:val="%6."/>
      <w:lvlJc w:val="right"/>
      <w:pPr>
        <w:ind w:left="4717" w:hanging="180"/>
      </w:pPr>
    </w:lvl>
    <w:lvl w:ilvl="6">
      <w:start w:val="1"/>
      <w:numFmt w:val="decimal"/>
      <w:lvlText w:val="%7."/>
      <w:lvlJc w:val="left"/>
      <w:pPr>
        <w:ind w:left="5437" w:hanging="360"/>
      </w:pPr>
    </w:lvl>
    <w:lvl w:ilvl="7">
      <w:start w:val="1"/>
      <w:numFmt w:val="lowerLetter"/>
      <w:lvlText w:val="%8."/>
      <w:lvlJc w:val="left"/>
      <w:pPr>
        <w:ind w:left="6157" w:hanging="360"/>
      </w:pPr>
    </w:lvl>
    <w:lvl w:ilvl="8">
      <w:start w:val="1"/>
      <w:numFmt w:val="lowerRoman"/>
      <w:lvlText w:val="%9."/>
      <w:lvlJc w:val="right"/>
      <w:pPr>
        <w:ind w:left="6877" w:hanging="180"/>
      </w:pPr>
    </w:lvl>
  </w:abstractNum>
  <w:abstractNum w:abstractNumId="5" w15:restartNumberingAfterBreak="0">
    <w:nsid w:val="5A8862B7"/>
    <w:multiLevelType w:val="multilevel"/>
    <w:tmpl w:val="BB46DF62"/>
    <w:lvl w:ilvl="0">
      <w:start w:val="1"/>
      <w:numFmt w:val="decimal"/>
      <w:lvlText w:val="%1."/>
      <w:lvlJc w:val="left"/>
      <w:pPr>
        <w:ind w:left="1117" w:hanging="360"/>
      </w:pPr>
      <w:rPr>
        <w:b/>
        <w:sz w:val="18"/>
      </w:rPr>
    </w:lvl>
    <w:lvl w:ilvl="1">
      <w:start w:val="1"/>
      <w:numFmt w:val="lowerLetter"/>
      <w:lvlText w:val="%2."/>
      <w:lvlJc w:val="left"/>
      <w:pPr>
        <w:ind w:left="1837" w:hanging="360"/>
      </w:pPr>
    </w:lvl>
    <w:lvl w:ilvl="2">
      <w:start w:val="1"/>
      <w:numFmt w:val="lowerRoman"/>
      <w:lvlText w:val="%3."/>
      <w:lvlJc w:val="right"/>
      <w:pPr>
        <w:ind w:left="2557" w:hanging="180"/>
      </w:pPr>
    </w:lvl>
    <w:lvl w:ilvl="3">
      <w:start w:val="1"/>
      <w:numFmt w:val="decimal"/>
      <w:lvlText w:val="%4."/>
      <w:lvlJc w:val="left"/>
      <w:pPr>
        <w:ind w:left="3277" w:hanging="360"/>
      </w:pPr>
    </w:lvl>
    <w:lvl w:ilvl="4">
      <w:start w:val="1"/>
      <w:numFmt w:val="lowerLetter"/>
      <w:lvlText w:val="%5."/>
      <w:lvlJc w:val="left"/>
      <w:pPr>
        <w:ind w:left="3997" w:hanging="360"/>
      </w:pPr>
    </w:lvl>
    <w:lvl w:ilvl="5">
      <w:start w:val="1"/>
      <w:numFmt w:val="lowerRoman"/>
      <w:lvlText w:val="%6."/>
      <w:lvlJc w:val="right"/>
      <w:pPr>
        <w:ind w:left="4717" w:hanging="180"/>
      </w:pPr>
    </w:lvl>
    <w:lvl w:ilvl="6">
      <w:start w:val="1"/>
      <w:numFmt w:val="decimal"/>
      <w:lvlText w:val="%7."/>
      <w:lvlJc w:val="left"/>
      <w:pPr>
        <w:ind w:left="5437" w:hanging="360"/>
      </w:pPr>
    </w:lvl>
    <w:lvl w:ilvl="7">
      <w:start w:val="1"/>
      <w:numFmt w:val="lowerLetter"/>
      <w:lvlText w:val="%8."/>
      <w:lvlJc w:val="left"/>
      <w:pPr>
        <w:ind w:left="6157" w:hanging="360"/>
      </w:pPr>
    </w:lvl>
    <w:lvl w:ilvl="8">
      <w:start w:val="1"/>
      <w:numFmt w:val="lowerRoman"/>
      <w:lvlText w:val="%9."/>
      <w:lvlJc w:val="right"/>
      <w:pPr>
        <w:ind w:left="6877" w:hanging="180"/>
      </w:pPr>
    </w:lvl>
  </w:abstractNum>
  <w:num w:numId="1" w16cid:durableId="698705588">
    <w:abstractNumId w:val="2"/>
  </w:num>
  <w:num w:numId="2" w16cid:durableId="1479029105">
    <w:abstractNumId w:val="1"/>
  </w:num>
  <w:num w:numId="3" w16cid:durableId="59527032">
    <w:abstractNumId w:val="3"/>
  </w:num>
  <w:num w:numId="4" w16cid:durableId="294916715">
    <w:abstractNumId w:val="5"/>
  </w:num>
  <w:num w:numId="5" w16cid:durableId="1936472885">
    <w:abstractNumId w:val="0"/>
  </w:num>
  <w:num w:numId="6" w16cid:durableId="64452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113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A00"/>
    <w:rsid w:val="000606E7"/>
    <w:rsid w:val="00072D7B"/>
    <w:rsid w:val="00072F6F"/>
    <w:rsid w:val="000C006F"/>
    <w:rsid w:val="000F55FE"/>
    <w:rsid w:val="00191458"/>
    <w:rsid w:val="00194751"/>
    <w:rsid w:val="001A131C"/>
    <w:rsid w:val="002239CA"/>
    <w:rsid w:val="00256613"/>
    <w:rsid w:val="00267722"/>
    <w:rsid w:val="00272A07"/>
    <w:rsid w:val="00275FB9"/>
    <w:rsid w:val="002B509E"/>
    <w:rsid w:val="002E2C94"/>
    <w:rsid w:val="002F7D2B"/>
    <w:rsid w:val="00344068"/>
    <w:rsid w:val="003554A7"/>
    <w:rsid w:val="003847D9"/>
    <w:rsid w:val="003A799B"/>
    <w:rsid w:val="00406567"/>
    <w:rsid w:val="0042679E"/>
    <w:rsid w:val="00432F05"/>
    <w:rsid w:val="00460D94"/>
    <w:rsid w:val="00480851"/>
    <w:rsid w:val="00490444"/>
    <w:rsid w:val="004B00DD"/>
    <w:rsid w:val="004C2AF0"/>
    <w:rsid w:val="004D480B"/>
    <w:rsid w:val="004F54D7"/>
    <w:rsid w:val="00535193"/>
    <w:rsid w:val="00535C52"/>
    <w:rsid w:val="00571DC4"/>
    <w:rsid w:val="005840D2"/>
    <w:rsid w:val="005B70C8"/>
    <w:rsid w:val="005F1C60"/>
    <w:rsid w:val="00614FDF"/>
    <w:rsid w:val="00647AC1"/>
    <w:rsid w:val="00684373"/>
    <w:rsid w:val="006938C0"/>
    <w:rsid w:val="0069723D"/>
    <w:rsid w:val="00792D39"/>
    <w:rsid w:val="007C4B1E"/>
    <w:rsid w:val="007C61A2"/>
    <w:rsid w:val="007F625E"/>
    <w:rsid w:val="007F72C7"/>
    <w:rsid w:val="00822303"/>
    <w:rsid w:val="00864D92"/>
    <w:rsid w:val="008976AE"/>
    <w:rsid w:val="008A0E29"/>
    <w:rsid w:val="008A186B"/>
    <w:rsid w:val="008A4E45"/>
    <w:rsid w:val="008D57CC"/>
    <w:rsid w:val="008E16D2"/>
    <w:rsid w:val="008F7B0B"/>
    <w:rsid w:val="00955BAE"/>
    <w:rsid w:val="009A5C6F"/>
    <w:rsid w:val="009D4E75"/>
    <w:rsid w:val="009E37FF"/>
    <w:rsid w:val="009E5CCA"/>
    <w:rsid w:val="009F7E73"/>
    <w:rsid w:val="00A14A27"/>
    <w:rsid w:val="00A15130"/>
    <w:rsid w:val="00A42FC5"/>
    <w:rsid w:val="00A84C50"/>
    <w:rsid w:val="00AB0440"/>
    <w:rsid w:val="00AC184C"/>
    <w:rsid w:val="00AC29A3"/>
    <w:rsid w:val="00AD6AB5"/>
    <w:rsid w:val="00AE1314"/>
    <w:rsid w:val="00AE6AAC"/>
    <w:rsid w:val="00AF12DA"/>
    <w:rsid w:val="00B22216"/>
    <w:rsid w:val="00B25207"/>
    <w:rsid w:val="00B53C15"/>
    <w:rsid w:val="00B572AF"/>
    <w:rsid w:val="00B75815"/>
    <w:rsid w:val="00B86807"/>
    <w:rsid w:val="00BB4F31"/>
    <w:rsid w:val="00BE22F5"/>
    <w:rsid w:val="00BF31E7"/>
    <w:rsid w:val="00C102B2"/>
    <w:rsid w:val="00C17E0A"/>
    <w:rsid w:val="00C32A00"/>
    <w:rsid w:val="00C3762E"/>
    <w:rsid w:val="00C415D8"/>
    <w:rsid w:val="00C6605D"/>
    <w:rsid w:val="00C87023"/>
    <w:rsid w:val="00CA0CA2"/>
    <w:rsid w:val="00D00807"/>
    <w:rsid w:val="00D330CA"/>
    <w:rsid w:val="00D96837"/>
    <w:rsid w:val="00DA24D6"/>
    <w:rsid w:val="00DE25FA"/>
    <w:rsid w:val="00E26B78"/>
    <w:rsid w:val="00E362FE"/>
    <w:rsid w:val="00E54F6B"/>
    <w:rsid w:val="00E805EA"/>
    <w:rsid w:val="00E9409F"/>
    <w:rsid w:val="00EB5B59"/>
    <w:rsid w:val="00EC3E2A"/>
    <w:rsid w:val="00ED01C5"/>
    <w:rsid w:val="00ED7ABF"/>
    <w:rsid w:val="00EE11A4"/>
    <w:rsid w:val="00EE2B65"/>
    <w:rsid w:val="00F02419"/>
    <w:rsid w:val="00F73E6E"/>
    <w:rsid w:val="00FA59D2"/>
    <w:rsid w:val="00FE2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B93C7"/>
  <w15:docId w15:val="{E9D99E2D-21E7-49E2-8D0B-3E49F57F0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5FB9"/>
    <w:pPr>
      <w:widowControl w:val="0"/>
      <w:suppressAutoHyphens/>
      <w:textAlignment w:val="baseline"/>
    </w:pPr>
    <w:rPr>
      <w:rFonts w:cs="Calibri"/>
      <w:color w:val="00000A"/>
      <w:kern w:val="2"/>
      <w:sz w:val="24"/>
      <w:szCs w:val="24"/>
      <w:lang w:eastAsia="ar-SA"/>
    </w:rPr>
  </w:style>
  <w:style w:type="paragraph" w:styleId="Nagwek1">
    <w:name w:val="heading 1"/>
    <w:next w:val="Tekstpodstawowy"/>
    <w:qFormat/>
    <w:pPr>
      <w:numPr>
        <w:numId w:val="1"/>
      </w:numPr>
      <w:outlineLvl w:val="0"/>
    </w:pPr>
    <w:rPr>
      <w:sz w:val="24"/>
    </w:rPr>
  </w:style>
  <w:style w:type="paragraph" w:styleId="Nagwek2">
    <w:name w:val="heading 2"/>
    <w:next w:val="Tekstpodstawowy"/>
    <w:qFormat/>
    <w:pPr>
      <w:numPr>
        <w:ilvl w:val="1"/>
        <w:numId w:val="1"/>
      </w:numPr>
      <w:outlineLvl w:val="1"/>
    </w:pPr>
    <w:rPr>
      <w:sz w:val="24"/>
    </w:r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jc w:val="center"/>
      <w:outlineLvl w:val="3"/>
    </w:pPr>
    <w:rPr>
      <w:sz w:val="40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center"/>
      <w:outlineLvl w:val="5"/>
    </w:pPr>
    <w:rPr>
      <w:b/>
      <w:sz w:val="48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b/>
      <w:bCs/>
      <w:sz w:val="20"/>
      <w:szCs w:val="2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Symbol"/>
      <w:sz w:val="20"/>
      <w:szCs w:val="20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Symbol" w:hAnsi="Symbol" w:cs="Symbol"/>
      <w:sz w:val="20"/>
      <w:szCs w:val="20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spacing w:val="-4"/>
      <w:sz w:val="20"/>
      <w:szCs w:val="20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5z0">
    <w:name w:val="WW8Num5z0"/>
    <w:qFormat/>
    <w:rPr>
      <w:spacing w:val="-5"/>
      <w:sz w:val="20"/>
      <w:szCs w:val="20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Times New Roman" w:hAnsi="Times New Roman" w:cs="Symbol"/>
      <w:sz w:val="20"/>
      <w:szCs w:val="20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New Roman" w:hAnsi="Times New Roman" w:cs="Times New Roma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9z0">
    <w:name w:val="WW8Num9z0"/>
    <w:qFormat/>
    <w:rPr>
      <w:bCs/>
      <w:i w:val="0"/>
      <w:iCs w:val="0"/>
      <w:sz w:val="20"/>
      <w:szCs w:val="20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i w:val="0"/>
      <w:sz w:val="20"/>
      <w:szCs w:val="20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cs="Times New Roman"/>
      <w:b w:val="0"/>
      <w:sz w:val="20"/>
      <w:szCs w:val="2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color w:val="000000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Times New Roman" w:hAnsi="Times New Roman" w:cs="Times New Roman"/>
      <w:sz w:val="20"/>
      <w:szCs w:val="20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cs="Times New Roman"/>
      <w:b w:val="0"/>
      <w:sz w:val="20"/>
      <w:szCs w:val="20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sz w:val="20"/>
      <w:szCs w:val="20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eastAsia="Calibri" w:hAnsi="Times New Roman" w:cs="Times New Roman"/>
      <w:i w:val="0"/>
      <w:sz w:val="20"/>
      <w:szCs w:val="20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cs="Times New Roman"/>
      <w:sz w:val="20"/>
      <w:szCs w:val="20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Times New Roman" w:hAnsi="Times New Roman" w:cs="Times New Roman"/>
      <w:sz w:val="20"/>
      <w:szCs w:val="20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rFonts w:cs="Times New Roman"/>
      <w:i w:val="0"/>
      <w:iCs w:val="0"/>
      <w:sz w:val="20"/>
      <w:szCs w:val="20"/>
    </w:rPr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sz w:val="20"/>
      <w:szCs w:val="20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sz w:val="20"/>
      <w:szCs w:val="20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Times New Roman" w:hAnsi="Times New Roman" w:cs="Times New Roman"/>
    </w:rPr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  <w:rPr>
      <w:rFonts w:cs="Times New Roman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  <w:rPr>
      <w:rFonts w:ascii="Symbol" w:hAnsi="Symbol" w:cs="Symbol"/>
    </w:rPr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b w:val="0"/>
      <w:bCs w:val="0"/>
      <w:sz w:val="20"/>
      <w:szCs w:val="20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sz w:val="20"/>
      <w:szCs w:val="20"/>
    </w:rPr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  <w:rPr>
      <w:sz w:val="20"/>
      <w:szCs w:val="20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b w:val="0"/>
      <w:bCs w:val="0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cs="Times New Roman"/>
      <w:b w:val="0"/>
      <w:bCs w:val="0"/>
      <w:sz w:val="20"/>
      <w:szCs w:val="20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sz w:val="20"/>
      <w:szCs w:val="20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rFonts w:ascii="Symbol" w:hAnsi="Symbol" w:cs="OpenSymbol"/>
      <w:sz w:val="20"/>
      <w:szCs w:val="20"/>
    </w:rPr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rFonts w:ascii="Times New Roman" w:hAnsi="Times New Roman" w:cs="Times New Roman"/>
      <w:color w:val="00000A"/>
      <w:sz w:val="20"/>
      <w:szCs w:val="20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Times New Roman" w:hAnsi="Times New Roman" w:cs="Times New Roman"/>
      <w:sz w:val="20"/>
      <w:szCs w:val="20"/>
    </w:rPr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rFonts w:ascii="Times New Roman" w:hAnsi="Times New Roman" w:cs="Times New Roman"/>
      <w:sz w:val="20"/>
      <w:szCs w:val="20"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rFonts w:ascii="Times New Roman" w:hAnsi="Times New Roman" w:cs="Times New Roman"/>
      <w:sz w:val="20"/>
      <w:szCs w:val="20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  <w:rPr>
      <w:sz w:val="20"/>
      <w:szCs w:val="20"/>
    </w:rPr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sz w:val="20"/>
      <w:szCs w:val="20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sz w:val="20"/>
      <w:szCs w:val="20"/>
    </w:rPr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  <w:rPr>
      <w:rFonts w:cs="Times New Roman"/>
      <w:sz w:val="20"/>
      <w:szCs w:val="20"/>
    </w:rPr>
  </w:style>
  <w:style w:type="character" w:customStyle="1" w:styleId="WW8Num47z1">
    <w:name w:val="WW8Num47z1"/>
    <w:qFormat/>
  </w:style>
  <w:style w:type="character" w:customStyle="1" w:styleId="WW8Num47z2">
    <w:name w:val="WW8Num47z2"/>
    <w:qFormat/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b w:val="0"/>
      <w:bCs w:val="0"/>
      <w:i w:val="0"/>
      <w:sz w:val="20"/>
      <w:szCs w:val="20"/>
    </w:rPr>
  </w:style>
  <w:style w:type="character" w:customStyle="1" w:styleId="WW8Num48z1">
    <w:name w:val="WW8Num48z1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Domylnaczcionkaakapitu1">
    <w:name w:val="Domyślna czcionka akapitu1"/>
    <w:qFormat/>
  </w:style>
  <w:style w:type="character" w:customStyle="1" w:styleId="Numerstrony1">
    <w:name w:val="Numer strony1"/>
    <w:basedOn w:val="Domylnaczcionkaakapitu1"/>
    <w:qFormat/>
  </w:style>
  <w:style w:type="character" w:customStyle="1" w:styleId="Tekstpodstawowy2Znak">
    <w:name w:val="Tekst podstawowy 2 Znak"/>
    <w:qFormat/>
    <w:rPr>
      <w:rFonts w:ascii="Bookman Old Style" w:hAnsi="Bookman Old Style" w:cs="Bookman Old Style"/>
    </w:rPr>
  </w:style>
  <w:style w:type="character" w:customStyle="1" w:styleId="Odwoanieprzypisukocowego1">
    <w:name w:val="Odwołanie przypisu końcowego1"/>
    <w:qFormat/>
    <w:rPr>
      <w:vertAlign w:val="superscript"/>
    </w:rPr>
  </w:style>
  <w:style w:type="character" w:customStyle="1" w:styleId="InternetLink">
    <w:name w:val="Internet Link"/>
    <w:uiPriority w:val="99"/>
    <w:rPr>
      <w:color w:val="0000FF"/>
      <w:u w:val="single"/>
    </w:rPr>
  </w:style>
  <w:style w:type="character" w:customStyle="1" w:styleId="UyteHipercze1">
    <w:name w:val="UżyteHiperłącze1"/>
    <w:qFormat/>
    <w:rPr>
      <w:color w:val="800080"/>
      <w:u w:val="single"/>
    </w:rPr>
  </w:style>
  <w:style w:type="character" w:customStyle="1" w:styleId="TekstpodstawowyZnak">
    <w:name w:val="Tekst podstawowy Znak"/>
    <w:qFormat/>
    <w:rPr>
      <w:sz w:val="24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sz w:val="20"/>
      <w:szCs w:val="20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eastAsia="Times New Roman" w:cs="Times New Roman"/>
    </w:rPr>
  </w:style>
  <w:style w:type="character" w:customStyle="1" w:styleId="ListLabel7">
    <w:name w:val="ListLabel 7"/>
    <w:qFormat/>
    <w:rPr>
      <w:rFonts w:cs="Arial"/>
      <w:i w:val="0"/>
      <w:sz w:val="24"/>
      <w:szCs w:val="24"/>
    </w:rPr>
  </w:style>
  <w:style w:type="character" w:customStyle="1" w:styleId="ListLabel8">
    <w:name w:val="ListLabel 8"/>
    <w:qFormat/>
    <w:rPr>
      <w:b w:val="0"/>
    </w:rPr>
  </w:style>
  <w:style w:type="character" w:customStyle="1" w:styleId="ListLabel9">
    <w:name w:val="ListLabel 9"/>
    <w:qFormat/>
    <w:rPr>
      <w:rFonts w:cs="Arial"/>
      <w:i w:val="0"/>
      <w:sz w:val="20"/>
      <w:szCs w:val="20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color w:val="00000A"/>
    </w:rPr>
  </w:style>
  <w:style w:type="character" w:customStyle="1" w:styleId="WW8Num49z0">
    <w:name w:val="WW8Num49z0"/>
    <w:qFormat/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ListLabel12">
    <w:name w:val="ListLabel 12"/>
    <w:qFormat/>
    <w:rPr>
      <w:b/>
      <w:sz w:val="20"/>
      <w:szCs w:val="20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Symbol"/>
      <w:sz w:val="20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Wingdings"/>
    </w:rPr>
  </w:style>
  <w:style w:type="character" w:customStyle="1" w:styleId="ListLabel17">
    <w:name w:val="ListLabel 17"/>
    <w:qFormat/>
    <w:rPr>
      <w:rFonts w:cs="Symbol"/>
      <w:sz w:val="20"/>
      <w:szCs w:val="20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i w:val="0"/>
      <w:sz w:val="24"/>
      <w:szCs w:val="24"/>
    </w:rPr>
  </w:style>
  <w:style w:type="character" w:customStyle="1" w:styleId="ListLabel20">
    <w:name w:val="ListLabel 20"/>
    <w:qFormat/>
    <w:rPr>
      <w:b w:val="0"/>
    </w:rPr>
  </w:style>
  <w:style w:type="character" w:customStyle="1" w:styleId="ListLabel21">
    <w:name w:val="ListLabel 21"/>
    <w:qFormat/>
    <w:rPr>
      <w:i w:val="0"/>
      <w:sz w:val="20"/>
      <w:szCs w:val="20"/>
    </w:rPr>
  </w:style>
  <w:style w:type="character" w:customStyle="1" w:styleId="ListLabel22">
    <w:name w:val="ListLabel 22"/>
    <w:qFormat/>
    <w:rPr>
      <w:sz w:val="20"/>
    </w:rPr>
  </w:style>
  <w:style w:type="character" w:customStyle="1" w:styleId="ListLabel23">
    <w:name w:val="ListLabel 23"/>
    <w:qFormat/>
    <w:rPr>
      <w:sz w:val="20"/>
      <w:szCs w:val="20"/>
    </w:rPr>
  </w:style>
  <w:style w:type="character" w:customStyle="1" w:styleId="ListLabel24">
    <w:name w:val="ListLabel 24"/>
    <w:qFormat/>
    <w:rPr>
      <w:b w:val="0"/>
      <w:bCs w:val="0"/>
      <w:i w:val="0"/>
      <w:sz w:val="20"/>
      <w:szCs w:val="20"/>
    </w:rPr>
  </w:style>
  <w:style w:type="character" w:customStyle="1" w:styleId="ListLabel25">
    <w:name w:val="ListLabel 25"/>
    <w:qFormat/>
    <w:rPr>
      <w:color w:val="00000A"/>
      <w:sz w:val="20"/>
      <w:szCs w:val="20"/>
    </w:rPr>
  </w:style>
  <w:style w:type="character" w:customStyle="1" w:styleId="text">
    <w:name w:val="text"/>
    <w:basedOn w:val="Domylnaczcionkaakapitu1"/>
    <w:qFormat/>
  </w:style>
  <w:style w:type="character" w:customStyle="1" w:styleId="Znakinumeracji">
    <w:name w:val="Znaki numeracji"/>
    <w:qFormat/>
  </w:style>
  <w:style w:type="character" w:customStyle="1" w:styleId="NagwekZnak">
    <w:name w:val="Nagłówek Znak"/>
    <w:basedOn w:val="Domylnaczcionkaakapitu"/>
    <w:link w:val="Nagwek"/>
    <w:uiPriority w:val="99"/>
    <w:qFormat/>
    <w:rsid w:val="00975D99"/>
    <w:rPr>
      <w:rFonts w:cs="Calibri"/>
      <w:color w:val="00000A"/>
      <w:kern w:val="2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75D99"/>
    <w:rPr>
      <w:rFonts w:cs="Calibri"/>
      <w:color w:val="00000A"/>
      <w:kern w:val="2"/>
      <w:sz w:val="24"/>
      <w:szCs w:val="24"/>
      <w:lang w:eastAsia="ar-SA"/>
    </w:rPr>
  </w:style>
  <w:style w:type="character" w:customStyle="1" w:styleId="TekstdymkaZnak">
    <w:name w:val="Tekst dymka Znak"/>
    <w:link w:val="Tekstdymka"/>
    <w:uiPriority w:val="99"/>
    <w:semiHidden/>
    <w:qFormat/>
    <w:rsid w:val="00C35581"/>
    <w:rPr>
      <w:rFonts w:ascii="Tahoma" w:hAnsi="Tahoma" w:cs="Tahoma"/>
      <w:color w:val="00000A"/>
      <w:kern w:val="2"/>
      <w:sz w:val="16"/>
      <w:szCs w:val="16"/>
      <w:lang w:eastAsia="ar-SA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qFormat/>
    <w:rsid w:val="006930E3"/>
    <w:rPr>
      <w:rFonts w:cs="Calibri"/>
      <w:color w:val="00000A"/>
      <w:kern w:val="2"/>
      <w:sz w:val="24"/>
      <w:szCs w:val="24"/>
      <w:lang w:eastAsia="ar-SA"/>
    </w:rPr>
  </w:style>
  <w:style w:type="character" w:customStyle="1" w:styleId="LP1Znak">
    <w:name w:val="LP1 Znak"/>
    <w:link w:val="LP1"/>
    <w:qFormat/>
    <w:rsid w:val="0044306D"/>
    <w:rPr>
      <w:rFonts w:ascii="Calibri" w:hAnsi="Calibri"/>
      <w:color w:val="E36C0A"/>
      <w:kern w:val="2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  <w:rsid w:val="0044306D"/>
    <w:rPr>
      <w:rFonts w:cs="Calibri"/>
      <w:color w:val="00000A"/>
      <w:kern w:val="2"/>
      <w:sz w:val="24"/>
      <w:szCs w:val="24"/>
      <w:lang w:eastAsia="ar-SA"/>
    </w:rPr>
  </w:style>
  <w:style w:type="character" w:customStyle="1" w:styleId="ListLabel26">
    <w:name w:val="ListLabel 26"/>
    <w:qFormat/>
    <w:rPr>
      <w:b/>
      <w:bCs/>
      <w:sz w:val="20"/>
      <w:szCs w:val="20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b/>
      <w:sz w:val="18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  <w:jc w:val="both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Adresnakopercie1">
    <w:name w:val="Adres na kopercie1"/>
    <w:basedOn w:val="Normalny"/>
    <w:qFormat/>
    <w:pPr>
      <w:ind w:left="2880"/>
    </w:pPr>
    <w:rPr>
      <w:rFonts w:ascii="Bookman Old Style" w:hAnsi="Bookman Old Style" w:cs="Arial"/>
      <w:b/>
      <w:sz w:val="28"/>
      <w:szCs w:val="28"/>
    </w:rPr>
  </w:style>
  <w:style w:type="paragraph" w:customStyle="1" w:styleId="Adreszwrotnynakopercie1">
    <w:name w:val="Adres zwrotny na kopercie1"/>
    <w:basedOn w:val="Normalny"/>
    <w:qFormat/>
    <w:rPr>
      <w:rFonts w:ascii="Bookman Old Style" w:hAnsi="Bookman Old Style" w:cs="Ari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qFormat/>
    <w:rPr>
      <w:sz w:val="32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Tekstpodstawowy22">
    <w:name w:val="Tekst podstawowy 22"/>
    <w:basedOn w:val="Normalny"/>
    <w:qFormat/>
    <w:rsid w:val="007D6598"/>
    <w:pPr>
      <w:overflowPunct w:val="0"/>
      <w:jc w:val="both"/>
    </w:pPr>
    <w:rPr>
      <w:rFonts w:ascii="Bookman Old Style" w:hAnsi="Bookman Old Style" w:cs="Bookman Old Style"/>
      <w:color w:val="auto"/>
    </w:rPr>
  </w:style>
  <w:style w:type="paragraph" w:styleId="Tytu">
    <w:name w:val="Title"/>
    <w:basedOn w:val="Normalny"/>
    <w:next w:val="Tekstpodstawowy"/>
    <w:qFormat/>
    <w:pPr>
      <w:jc w:val="center"/>
    </w:pPr>
    <w:rPr>
      <w:rFonts w:ascii="Bookman Old Style" w:hAnsi="Bookman Old Style" w:cs="Bookman Old Style"/>
      <w:b/>
      <w:color w:val="C0C0C0"/>
    </w:rPr>
  </w:style>
  <w:style w:type="paragraph" w:customStyle="1" w:styleId="Tekstpodstawowy31">
    <w:name w:val="Tekst podstawowy 31"/>
    <w:basedOn w:val="Normalny"/>
    <w:qFormat/>
    <w:pPr>
      <w:jc w:val="both"/>
    </w:pPr>
    <w:rPr>
      <w:rFonts w:ascii="Bookman Old Style" w:hAnsi="Bookman Old Style" w:cs="Bookman Old Style"/>
      <w:b/>
    </w:rPr>
  </w:style>
  <w:style w:type="paragraph" w:customStyle="1" w:styleId="Tekstprzypisukocowego1">
    <w:name w:val="Tekst przypisu końcowego1"/>
    <w:basedOn w:val="Normalny"/>
    <w:qFormat/>
  </w:style>
  <w:style w:type="paragraph" w:customStyle="1" w:styleId="Tekstdymka1">
    <w:name w:val="Tekst dymka1"/>
    <w:basedOn w:val="Normalny"/>
    <w:qFormat/>
    <w:rPr>
      <w:rFonts w:ascii="Tahoma" w:hAnsi="Tahoma" w:cs="Tahoma"/>
      <w:sz w:val="16"/>
      <w:szCs w:val="16"/>
    </w:rPr>
  </w:style>
  <w:style w:type="paragraph" w:customStyle="1" w:styleId="xl28">
    <w:name w:val="xl28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 w:val="0"/>
      <w:spacing w:before="28" w:after="28"/>
      <w:textAlignment w:val="center"/>
    </w:pPr>
    <w:rPr>
      <w:b/>
      <w:bCs/>
      <w:color w:val="000000"/>
    </w:rPr>
  </w:style>
  <w:style w:type="paragraph" w:customStyle="1" w:styleId="xl22">
    <w:name w:val="xl22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 w:val="0"/>
      <w:spacing w:before="28" w:after="28"/>
      <w:jc w:val="center"/>
      <w:textAlignment w:val="center"/>
    </w:pPr>
    <w:rPr>
      <w:b/>
      <w:bCs/>
      <w:color w:val="000000"/>
    </w:rPr>
  </w:style>
  <w:style w:type="paragraph" w:customStyle="1" w:styleId="Akapitzlist1">
    <w:name w:val="Akapit z listą1"/>
    <w:basedOn w:val="Normalny"/>
    <w:qFormat/>
    <w:rsid w:val="007D6598"/>
    <w:pPr>
      <w:ind w:left="720"/>
      <w:contextualSpacing/>
      <w:textAlignment w:val="auto"/>
    </w:pPr>
    <w:rPr>
      <w:rFonts w:cs="Times New Roman"/>
      <w:color w:val="auto"/>
    </w:rPr>
  </w:style>
  <w:style w:type="paragraph" w:customStyle="1" w:styleId="Zawartotabeli">
    <w:name w:val="Zawartość tabeli"/>
    <w:basedOn w:val="Normalny"/>
    <w:qFormat/>
    <w:pPr>
      <w:suppressLineNumbers/>
      <w:overflowPunct w:val="0"/>
      <w:textAlignment w:val="auto"/>
    </w:pPr>
    <w:rPr>
      <w:rFonts w:eastAsia="SimSun" w:cs="Mangal"/>
      <w:lang w:eastAsia="zh-CN" w:bidi="hi-IN"/>
    </w:rPr>
  </w:style>
  <w:style w:type="paragraph" w:customStyle="1" w:styleId="Normalny1">
    <w:name w:val="Normalny1"/>
    <w:basedOn w:val="Normalny"/>
    <w:qFormat/>
    <w:pPr>
      <w:overflowPunct w:val="0"/>
      <w:textAlignment w:val="auto"/>
    </w:pPr>
    <w:rPr>
      <w:rFonts w:ascii="Calibri" w:eastAsia="Calibri" w:hAnsi="Calibri"/>
      <w:color w:val="000000"/>
      <w:lang w:eastAsia="zh-CN" w:bidi="hi-IN"/>
    </w:rPr>
  </w:style>
  <w:style w:type="paragraph" w:styleId="Cytat">
    <w:name w:val="Quote"/>
    <w:basedOn w:val="Normalny"/>
    <w:qFormat/>
  </w:style>
  <w:style w:type="paragraph" w:styleId="Podtytu">
    <w:name w:val="Subtitle"/>
    <w:basedOn w:val="Nagwek10"/>
    <w:next w:val="Tekstpodstawowy"/>
    <w:qFormat/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DA3845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35581"/>
    <w:rPr>
      <w:rFonts w:ascii="Tahoma" w:hAnsi="Tahoma" w:cs="Tahoma"/>
      <w:sz w:val="16"/>
      <w:szCs w:val="16"/>
    </w:rPr>
  </w:style>
  <w:style w:type="paragraph" w:customStyle="1" w:styleId="Akapitzlist2">
    <w:name w:val="Akapit z listą2"/>
    <w:basedOn w:val="Normalny"/>
    <w:qFormat/>
    <w:rsid w:val="002C4E72"/>
    <w:pPr>
      <w:overflowPunct w:val="0"/>
      <w:ind w:left="708"/>
    </w:pPr>
    <w:rPr>
      <w:rFonts w:cs="Times New Roman"/>
    </w:rPr>
  </w:style>
  <w:style w:type="paragraph" w:customStyle="1" w:styleId="Tekstwstpniesformatowany">
    <w:name w:val="Tekst wstępnie sformatowany"/>
    <w:basedOn w:val="Normalny"/>
    <w:qFormat/>
    <w:rsid w:val="002C4E72"/>
    <w:pPr>
      <w:overflowPunct w:val="0"/>
    </w:pPr>
    <w:rPr>
      <w:rFonts w:ascii="Courier New" w:eastAsia="NSimSun" w:hAnsi="Courier New" w:cs="Courier New"/>
      <w:sz w:val="20"/>
      <w:szCs w:val="20"/>
    </w:rPr>
  </w:style>
  <w:style w:type="paragraph" w:customStyle="1" w:styleId="Akapitzlist3">
    <w:name w:val="Akapit z listą3"/>
    <w:basedOn w:val="Normalny"/>
    <w:qFormat/>
    <w:rsid w:val="00FE0061"/>
    <w:pPr>
      <w:ind w:left="708"/>
    </w:pPr>
    <w:rPr>
      <w:rFonts w:eastAsia="Calibri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qFormat/>
    <w:rsid w:val="006930E3"/>
    <w:pPr>
      <w:spacing w:after="120" w:line="480" w:lineRule="auto"/>
    </w:pPr>
  </w:style>
  <w:style w:type="paragraph" w:customStyle="1" w:styleId="LP1">
    <w:name w:val="LP1"/>
    <w:link w:val="LP1Znak"/>
    <w:qFormat/>
    <w:rsid w:val="0044306D"/>
    <w:pPr>
      <w:tabs>
        <w:tab w:val="left" w:pos="0"/>
      </w:tabs>
      <w:spacing w:before="80" w:line="264" w:lineRule="auto"/>
      <w:ind w:left="357" w:hanging="357"/>
    </w:pPr>
    <w:rPr>
      <w:rFonts w:ascii="Calibri" w:hAnsi="Calibri"/>
      <w:color w:val="E36C0A"/>
      <w:kern w:val="2"/>
      <w:sz w:val="24"/>
      <w:lang w:eastAsia="ar-SA"/>
    </w:rPr>
  </w:style>
  <w:style w:type="paragraph" w:customStyle="1" w:styleId="LO-normal">
    <w:name w:val="LO-normal"/>
    <w:qFormat/>
    <w:rsid w:val="00A71AC9"/>
    <w:pPr>
      <w:suppressAutoHyphens/>
      <w:spacing w:line="276" w:lineRule="auto"/>
    </w:pPr>
    <w:rPr>
      <w:rFonts w:ascii="Arial" w:eastAsia="Arial" w:hAnsi="Arial" w:cs="Arial"/>
      <w:sz w:val="22"/>
      <w:szCs w:val="22"/>
      <w:lang w:eastAsia="zh-CN" w:bidi="hi-IN"/>
    </w:rPr>
  </w:style>
  <w:style w:type="table" w:styleId="Tabela-Siatka">
    <w:name w:val="Table Grid"/>
    <w:basedOn w:val="Standardowy"/>
    <w:uiPriority w:val="59"/>
    <w:rsid w:val="004430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A7605-6BAB-48B3-8F8F-D667BE05A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974</Words>
  <Characters>5845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ZESPÓŁ OPIEKI ZDROWOTNEJ SAMODZIELNY PUBLICZNY ZAKŁAD</vt:lpstr>
    </vt:vector>
  </TitlesOfParts>
  <Company/>
  <LinksUpToDate>false</LinksUpToDate>
  <CharactersWithSpaces>6806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OPIEKI ZDROWOTNEJ SAMODZIELNY PUBLICZNY ZAKŁAD</dc:title>
  <dc:subject/>
  <dc:creator>Wioletta Węgrzyn</dc:creator>
  <dc:description/>
  <cp:lastModifiedBy>Marcinkowska, Małgorzata</cp:lastModifiedBy>
  <cp:revision>3</cp:revision>
  <cp:lastPrinted>2026-03-17T09:36:00Z</cp:lastPrinted>
  <dcterms:created xsi:type="dcterms:W3CDTF">2026-03-17T09:36:00Z</dcterms:created>
  <dcterms:modified xsi:type="dcterms:W3CDTF">2026-04-07T16:21:00Z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